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1545E" w14:textId="77777777" w:rsidR="00E3472B" w:rsidRPr="00C96D87" w:rsidRDefault="00AD33D1" w:rsidP="00E3472B">
      <w:pPr>
        <w:tabs>
          <w:tab w:val="left" w:pos="567"/>
          <w:tab w:val="left" w:pos="1134"/>
          <w:tab w:val="left" w:pos="1701"/>
        </w:tabs>
        <w:spacing w:after="0" w:line="276" w:lineRule="auto"/>
        <w:rPr>
          <w:rFonts w:ascii="Arial" w:eastAsia="Calibri" w:hAnsi="Arial" w:cs="Arial"/>
          <w:sz w:val="24"/>
          <w:szCs w:val="24"/>
          <w:highlight w:val="yellow"/>
        </w:rPr>
        <w:sectPr w:rsidR="00E3472B" w:rsidRPr="00C96D87" w:rsidSect="00E3472B">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C96D87">
        <w:rPr>
          <w:rFonts w:ascii="Arial" w:eastAsia="Calibri"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14:anchorId="6A7519D0" wp14:editId="336179EB">
                <wp:simplePos x="0" y="0"/>
                <wp:positionH relativeFrom="column">
                  <wp:posOffset>-339302</wp:posOffset>
                </wp:positionH>
                <wp:positionV relativeFrom="paragraph">
                  <wp:posOffset>4706832</wp:posOffset>
                </wp:positionV>
                <wp:extent cx="6640195" cy="3636433"/>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636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6015F" w14:textId="77777777" w:rsidR="00AD33D1" w:rsidRDefault="00AD33D1" w:rsidP="00E3472B">
                            <w:pPr>
                              <w:spacing w:after="0"/>
                              <w:ind w:right="-46"/>
                              <w:rPr>
                                <w:rFonts w:cs="Arial"/>
                                <w:b/>
                                <w:bCs/>
                                <w:sz w:val="52"/>
                                <w:szCs w:val="52"/>
                              </w:rPr>
                            </w:pPr>
                          </w:p>
                          <w:p w14:paraId="2C1F64BE" w14:textId="77777777" w:rsidR="00AD33D1" w:rsidRDefault="00AD33D1" w:rsidP="00E3472B">
                            <w:pPr>
                              <w:spacing w:after="0"/>
                              <w:ind w:right="-46"/>
                              <w:rPr>
                                <w:rFonts w:cs="Arial"/>
                                <w:b/>
                                <w:bCs/>
                                <w:sz w:val="52"/>
                                <w:szCs w:val="52"/>
                              </w:rPr>
                            </w:pPr>
                            <w:r>
                              <w:rPr>
                                <w:rFonts w:cs="Arial"/>
                                <w:b/>
                                <w:bCs/>
                                <w:sz w:val="52"/>
                                <w:szCs w:val="52"/>
                              </w:rPr>
                              <w:t>Money Matters</w:t>
                            </w:r>
                          </w:p>
                          <w:p w14:paraId="4B688E96" w14:textId="77777777" w:rsidR="00AD33D1" w:rsidRDefault="00AD33D1" w:rsidP="00E3472B">
                            <w:pPr>
                              <w:spacing w:after="0"/>
                              <w:ind w:right="-46"/>
                              <w:rPr>
                                <w:rFonts w:cs="Arial"/>
                                <w:b/>
                                <w:bCs/>
                                <w:sz w:val="52"/>
                                <w:szCs w:val="52"/>
                              </w:rPr>
                            </w:pPr>
                            <w:r>
                              <w:rPr>
                                <w:rFonts w:cs="Arial"/>
                                <w:b/>
                                <w:bCs/>
                                <w:sz w:val="52"/>
                                <w:szCs w:val="52"/>
                              </w:rPr>
                              <w:t>The County Council's Capital Financial Position</w:t>
                            </w:r>
                          </w:p>
                          <w:p w14:paraId="0532E7DD" w14:textId="413F3894" w:rsidR="00AD33D1" w:rsidRPr="0037393E" w:rsidRDefault="00AD33D1" w:rsidP="00E3472B">
                            <w:pPr>
                              <w:spacing w:after="0"/>
                              <w:ind w:right="-46"/>
                              <w:rPr>
                                <w:rFonts w:cs="Arial"/>
                                <w:b/>
                                <w:bCs/>
                                <w:sz w:val="52"/>
                                <w:szCs w:val="52"/>
                              </w:rPr>
                            </w:pPr>
                            <w:r>
                              <w:rPr>
                                <w:rFonts w:cs="Arial"/>
                                <w:b/>
                                <w:bCs/>
                                <w:sz w:val="52"/>
                                <w:szCs w:val="52"/>
                              </w:rPr>
                              <w:t>2021/22 December 2021,2021/22 Revised Programme and Draft Capital Delivery Programme 2022/23 to 2024/25</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19D0" id="_x0000_t202" coordsize="21600,21600" o:spt="202" path="m,l,21600r21600,l21600,xe">
                <v:stroke joinstyle="miter"/>
                <v:path gradientshapeok="t" o:connecttype="rect"/>
              </v:shapetype>
              <v:shape id="Text Box 4" o:spid="_x0000_s1026" type="#_x0000_t202" style="position:absolute;margin-left:-26.7pt;margin-top:370.6pt;width:522.85pt;height:28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" filled="f" stroked="f">
                <v:textbox>
                  <w:txbxContent>
                    <w:p w14:paraId="4A76015F" w14:textId="77777777" w:rsidR="00AD33D1" w:rsidRDefault="00AD33D1" w:rsidP="00E3472B">
                      <w:pPr>
                        <w:spacing w:after="0"/>
                        <w:ind w:right="-46"/>
                        <w:rPr>
                          <w:rFonts w:cs="Arial"/>
                          <w:b/>
                          <w:bCs/>
                          <w:sz w:val="52"/>
                          <w:szCs w:val="52"/>
                        </w:rPr>
                      </w:pPr>
                    </w:p>
                    <w:p w14:paraId="2C1F64BE" w14:textId="77777777" w:rsidR="00AD33D1" w:rsidRDefault="00AD33D1" w:rsidP="00E3472B">
                      <w:pPr>
                        <w:spacing w:after="0"/>
                        <w:ind w:right="-46"/>
                        <w:rPr>
                          <w:rFonts w:cs="Arial"/>
                          <w:b/>
                          <w:bCs/>
                          <w:sz w:val="52"/>
                          <w:szCs w:val="52"/>
                        </w:rPr>
                      </w:pPr>
                      <w:r>
                        <w:rPr>
                          <w:rFonts w:cs="Arial"/>
                          <w:b/>
                          <w:bCs/>
                          <w:sz w:val="52"/>
                          <w:szCs w:val="52"/>
                        </w:rPr>
                        <w:t>Money Matters</w:t>
                      </w:r>
                    </w:p>
                    <w:p w14:paraId="4B688E96" w14:textId="77777777" w:rsidR="00AD33D1" w:rsidRDefault="00AD33D1" w:rsidP="00E3472B">
                      <w:pPr>
                        <w:spacing w:after="0"/>
                        <w:ind w:right="-46"/>
                        <w:rPr>
                          <w:rFonts w:cs="Arial"/>
                          <w:b/>
                          <w:bCs/>
                          <w:sz w:val="52"/>
                          <w:szCs w:val="52"/>
                        </w:rPr>
                      </w:pPr>
                      <w:r>
                        <w:rPr>
                          <w:rFonts w:cs="Arial"/>
                          <w:b/>
                          <w:bCs/>
                          <w:sz w:val="52"/>
                          <w:szCs w:val="52"/>
                        </w:rPr>
                        <w:t>The County Council's Capital Financial Position</w:t>
                      </w:r>
                    </w:p>
                    <w:p w14:paraId="0532E7DD" w14:textId="413F3894" w:rsidR="00AD33D1" w:rsidRPr="0037393E" w:rsidRDefault="00AD33D1" w:rsidP="00E3472B">
                      <w:pPr>
                        <w:spacing w:after="0"/>
                        <w:ind w:right="-46"/>
                        <w:rPr>
                          <w:rFonts w:cs="Arial"/>
                          <w:b/>
                          <w:bCs/>
                          <w:sz w:val="52"/>
                          <w:szCs w:val="52"/>
                        </w:rPr>
                      </w:pPr>
                      <w:r>
                        <w:rPr>
                          <w:rFonts w:cs="Arial"/>
                          <w:b/>
                          <w:bCs/>
                          <w:sz w:val="52"/>
                          <w:szCs w:val="52"/>
                        </w:rPr>
                        <w:t>2021/22 December 2021,2021/22 Revised Programme and Draft Capital Delivery Programme 2022/23 to 2024/25</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4C635F" w14:paraId="0556CD7E" w14:textId="77777777" w:rsidTr="00E3472B">
        <w:trPr>
          <w:trHeight w:val="699"/>
        </w:trPr>
        <w:tc>
          <w:tcPr>
            <w:tcW w:w="562" w:type="dxa"/>
            <w:vAlign w:val="center"/>
          </w:tcPr>
          <w:p w14:paraId="54AE9601" w14:textId="77777777" w:rsidR="00E3472B" w:rsidRPr="00AC0AC0" w:rsidRDefault="00E3472B" w:rsidP="00E3472B">
            <w:pPr>
              <w:autoSpaceDE w:val="0"/>
              <w:autoSpaceDN w:val="0"/>
              <w:adjustRightInd w:val="0"/>
              <w:ind w:right="-46"/>
              <w:jc w:val="center"/>
              <w:rPr>
                <w:rFonts w:eastAsia="Calibri" w:cs="Arial"/>
                <w:b/>
                <w:bCs/>
                <w:color w:val="000000"/>
                <w:sz w:val="24"/>
                <w:szCs w:val="24"/>
                <w:highlight w:val="yellow"/>
              </w:rPr>
            </w:pPr>
          </w:p>
        </w:tc>
        <w:tc>
          <w:tcPr>
            <w:tcW w:w="5437" w:type="dxa"/>
            <w:vAlign w:val="center"/>
          </w:tcPr>
          <w:p w14:paraId="48BD87F1" w14:textId="77777777" w:rsidR="00E3472B" w:rsidRPr="00351B33" w:rsidRDefault="00AD33D1" w:rsidP="00E3472B">
            <w:pPr>
              <w:autoSpaceDE w:val="0"/>
              <w:autoSpaceDN w:val="0"/>
              <w:adjustRightInd w:val="0"/>
              <w:ind w:right="-46"/>
              <w:jc w:val="center"/>
              <w:rPr>
                <w:rFonts w:ascii="Arial" w:eastAsia="Calibri" w:hAnsi="Arial" w:cs="Arial"/>
                <w:b/>
                <w:bCs/>
                <w:color w:val="000000"/>
                <w:sz w:val="24"/>
                <w:szCs w:val="24"/>
              </w:rPr>
            </w:pPr>
            <w:r w:rsidRPr="00351B33">
              <w:rPr>
                <w:rFonts w:ascii="Arial" w:eastAsia="Calibri" w:hAnsi="Arial" w:cs="Arial"/>
                <w:b/>
                <w:bCs/>
                <w:color w:val="000000"/>
                <w:sz w:val="24"/>
                <w:szCs w:val="24"/>
              </w:rPr>
              <w:t>Contents</w:t>
            </w:r>
          </w:p>
        </w:tc>
        <w:tc>
          <w:tcPr>
            <w:tcW w:w="3017" w:type="dxa"/>
            <w:shd w:val="clear" w:color="auto" w:fill="auto"/>
            <w:vAlign w:val="center"/>
          </w:tcPr>
          <w:p w14:paraId="2A1511C0" w14:textId="77777777" w:rsidR="00E3472B" w:rsidRPr="00351B33" w:rsidRDefault="00AD33D1" w:rsidP="00E3472B">
            <w:pPr>
              <w:autoSpaceDE w:val="0"/>
              <w:autoSpaceDN w:val="0"/>
              <w:adjustRightInd w:val="0"/>
              <w:ind w:right="-46"/>
              <w:jc w:val="center"/>
              <w:rPr>
                <w:rFonts w:ascii="Arial" w:eastAsia="Calibri" w:hAnsi="Arial" w:cs="Arial"/>
                <w:b/>
                <w:bCs/>
                <w:color w:val="000000"/>
                <w:sz w:val="24"/>
                <w:szCs w:val="24"/>
                <w:highlight w:val="yellow"/>
              </w:rPr>
            </w:pPr>
            <w:r w:rsidRPr="00351B33">
              <w:rPr>
                <w:rFonts w:ascii="Arial" w:eastAsia="Calibri" w:hAnsi="Arial" w:cs="Arial"/>
                <w:b/>
                <w:bCs/>
                <w:color w:val="000000"/>
                <w:sz w:val="24"/>
                <w:szCs w:val="24"/>
              </w:rPr>
              <w:t>Page</w:t>
            </w:r>
          </w:p>
        </w:tc>
      </w:tr>
      <w:tr w:rsidR="004C635F" w14:paraId="1E40050D" w14:textId="77777777" w:rsidTr="00E3472B">
        <w:tc>
          <w:tcPr>
            <w:tcW w:w="562" w:type="dxa"/>
            <w:vAlign w:val="center"/>
          </w:tcPr>
          <w:p w14:paraId="6E160CF9" w14:textId="77777777" w:rsidR="00E3472B" w:rsidRPr="00AC0AC0" w:rsidRDefault="00AD33D1"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1</w:t>
            </w:r>
          </w:p>
        </w:tc>
        <w:tc>
          <w:tcPr>
            <w:tcW w:w="5437" w:type="dxa"/>
            <w:vAlign w:val="center"/>
          </w:tcPr>
          <w:p w14:paraId="5EFCA11E"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p w14:paraId="1CBDF50F" w14:textId="77777777" w:rsidR="00E3472B" w:rsidRPr="00351B33" w:rsidRDefault="00AD33D1" w:rsidP="00E3472B">
            <w:pPr>
              <w:autoSpaceDE w:val="0"/>
              <w:autoSpaceDN w:val="0"/>
              <w:adjustRightInd w:val="0"/>
              <w:ind w:right="-46"/>
              <w:jc w:val="both"/>
              <w:rPr>
                <w:rFonts w:ascii="Arial" w:eastAsia="Calibri" w:hAnsi="Arial" w:cs="Arial"/>
                <w:b/>
                <w:bCs/>
                <w:color w:val="000000"/>
                <w:sz w:val="24"/>
                <w:szCs w:val="24"/>
              </w:rPr>
            </w:pPr>
            <w:r w:rsidRPr="00351B33">
              <w:rPr>
                <w:rFonts w:ascii="Arial" w:eastAsia="Calibri" w:hAnsi="Arial" w:cs="Arial"/>
                <w:b/>
                <w:bCs/>
                <w:color w:val="000000"/>
                <w:sz w:val="24"/>
                <w:szCs w:val="24"/>
              </w:rPr>
              <w:t>Introduction</w:t>
            </w:r>
          </w:p>
          <w:p w14:paraId="3E6F0F46"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45A9CD91" w14:textId="77777777" w:rsidR="00E3472B" w:rsidRPr="00351B33" w:rsidRDefault="00AD33D1" w:rsidP="00E3472B">
            <w:pPr>
              <w:autoSpaceDE w:val="0"/>
              <w:autoSpaceDN w:val="0"/>
              <w:adjustRightInd w:val="0"/>
              <w:ind w:right="-46"/>
              <w:jc w:val="center"/>
              <w:rPr>
                <w:rFonts w:ascii="Arial" w:eastAsia="Calibri" w:hAnsi="Arial" w:cs="Arial"/>
                <w:b/>
                <w:bCs/>
                <w:color w:val="000000"/>
                <w:sz w:val="24"/>
                <w:szCs w:val="24"/>
              </w:rPr>
            </w:pPr>
            <w:r w:rsidRPr="00351B33">
              <w:rPr>
                <w:rFonts w:ascii="Arial" w:eastAsia="Calibri" w:hAnsi="Arial" w:cs="Arial"/>
                <w:b/>
                <w:bCs/>
                <w:color w:val="000000"/>
                <w:sz w:val="24"/>
                <w:szCs w:val="24"/>
              </w:rPr>
              <w:t>3</w:t>
            </w:r>
          </w:p>
        </w:tc>
      </w:tr>
      <w:tr w:rsidR="004C635F" w14:paraId="0C7AC8C3" w14:textId="77777777" w:rsidTr="00E3472B">
        <w:tc>
          <w:tcPr>
            <w:tcW w:w="562" w:type="dxa"/>
            <w:vAlign w:val="center"/>
          </w:tcPr>
          <w:p w14:paraId="190E813E" w14:textId="77777777" w:rsidR="00E3472B" w:rsidRPr="00AC0AC0" w:rsidRDefault="00AD33D1"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2</w:t>
            </w:r>
          </w:p>
        </w:tc>
        <w:tc>
          <w:tcPr>
            <w:tcW w:w="5437" w:type="dxa"/>
            <w:vAlign w:val="center"/>
          </w:tcPr>
          <w:p w14:paraId="5C80DFDE"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p w14:paraId="57193844" w14:textId="77777777" w:rsidR="00E3472B" w:rsidRPr="00351B33" w:rsidRDefault="00AD33D1" w:rsidP="00E3472B">
            <w:pPr>
              <w:autoSpaceDE w:val="0"/>
              <w:autoSpaceDN w:val="0"/>
              <w:adjustRightInd w:val="0"/>
              <w:ind w:right="-46"/>
              <w:jc w:val="both"/>
              <w:rPr>
                <w:rFonts w:ascii="Arial" w:eastAsia="Calibri" w:hAnsi="Arial" w:cs="Arial"/>
                <w:b/>
                <w:bCs/>
                <w:color w:val="000000"/>
                <w:sz w:val="24"/>
                <w:szCs w:val="24"/>
              </w:rPr>
            </w:pPr>
            <w:r w:rsidRPr="00351B33">
              <w:rPr>
                <w:rFonts w:ascii="Arial" w:eastAsia="Calibri" w:hAnsi="Arial" w:cs="Arial"/>
                <w:b/>
                <w:bCs/>
                <w:color w:val="000000"/>
                <w:sz w:val="24"/>
                <w:szCs w:val="24"/>
              </w:rPr>
              <w:t>Delivery Programme</w:t>
            </w:r>
          </w:p>
          <w:p w14:paraId="7D9062C3"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2729DFC8" w14:textId="77777777" w:rsidR="00E3472B" w:rsidRPr="00351B33" w:rsidRDefault="00AD33D1" w:rsidP="00E3472B">
            <w:pPr>
              <w:autoSpaceDE w:val="0"/>
              <w:autoSpaceDN w:val="0"/>
              <w:adjustRightInd w:val="0"/>
              <w:ind w:right="-46"/>
              <w:jc w:val="center"/>
              <w:rPr>
                <w:rFonts w:ascii="Arial" w:eastAsia="Calibri" w:hAnsi="Arial" w:cs="Arial"/>
                <w:b/>
                <w:bCs/>
                <w:color w:val="000000"/>
                <w:sz w:val="24"/>
                <w:szCs w:val="24"/>
              </w:rPr>
            </w:pPr>
            <w:r w:rsidRPr="00351B33">
              <w:rPr>
                <w:rFonts w:ascii="Arial" w:eastAsia="Calibri" w:hAnsi="Arial" w:cs="Arial"/>
                <w:b/>
                <w:bCs/>
                <w:color w:val="000000"/>
                <w:sz w:val="24"/>
                <w:szCs w:val="24"/>
              </w:rPr>
              <w:t>3</w:t>
            </w:r>
          </w:p>
        </w:tc>
      </w:tr>
      <w:tr w:rsidR="004C635F" w14:paraId="2D13AFA7" w14:textId="77777777" w:rsidTr="00084265">
        <w:trPr>
          <w:trHeight w:val="904"/>
        </w:trPr>
        <w:tc>
          <w:tcPr>
            <w:tcW w:w="562" w:type="dxa"/>
            <w:vAlign w:val="center"/>
          </w:tcPr>
          <w:p w14:paraId="5D7490CB" w14:textId="77777777" w:rsidR="00084265" w:rsidRPr="00AC0AC0" w:rsidRDefault="00AD33D1" w:rsidP="00E3472B">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3</w:t>
            </w:r>
          </w:p>
        </w:tc>
        <w:tc>
          <w:tcPr>
            <w:tcW w:w="5437" w:type="dxa"/>
            <w:vAlign w:val="center"/>
          </w:tcPr>
          <w:p w14:paraId="5BE39F2D" w14:textId="77777777" w:rsidR="00084265" w:rsidRPr="00351B33" w:rsidRDefault="00AD33D1" w:rsidP="00084265">
            <w:pPr>
              <w:autoSpaceDE w:val="0"/>
              <w:autoSpaceDN w:val="0"/>
              <w:adjustRightInd w:val="0"/>
              <w:ind w:right="-46"/>
              <w:jc w:val="both"/>
              <w:rPr>
                <w:rFonts w:ascii="Arial" w:eastAsia="Calibri" w:hAnsi="Arial" w:cs="Arial"/>
                <w:b/>
                <w:bCs/>
                <w:color w:val="000000"/>
                <w:sz w:val="24"/>
                <w:szCs w:val="24"/>
              </w:rPr>
            </w:pPr>
            <w:r w:rsidRPr="00351B33">
              <w:rPr>
                <w:rFonts w:ascii="Arial" w:eastAsia="Calibri" w:hAnsi="Arial" w:cs="Arial"/>
                <w:b/>
                <w:bCs/>
                <w:color w:val="000000"/>
                <w:sz w:val="24"/>
                <w:szCs w:val="24"/>
              </w:rPr>
              <w:t>Risks to the Delivery Programme – Covid 19</w:t>
            </w:r>
          </w:p>
        </w:tc>
        <w:tc>
          <w:tcPr>
            <w:tcW w:w="3017" w:type="dxa"/>
            <w:vAlign w:val="center"/>
          </w:tcPr>
          <w:p w14:paraId="465E5C9C" w14:textId="77777777" w:rsidR="00084265" w:rsidRPr="00351B33" w:rsidRDefault="00AD33D1" w:rsidP="00E3472B">
            <w:pPr>
              <w:autoSpaceDE w:val="0"/>
              <w:autoSpaceDN w:val="0"/>
              <w:adjustRightInd w:val="0"/>
              <w:ind w:right="-46"/>
              <w:jc w:val="center"/>
              <w:rPr>
                <w:rFonts w:ascii="Arial" w:eastAsia="Calibri" w:hAnsi="Arial" w:cs="Arial"/>
                <w:b/>
                <w:bCs/>
                <w:color w:val="000000"/>
                <w:sz w:val="24"/>
                <w:szCs w:val="24"/>
              </w:rPr>
            </w:pPr>
            <w:r w:rsidRPr="00351B33">
              <w:rPr>
                <w:rFonts w:ascii="Arial" w:eastAsia="Calibri" w:hAnsi="Arial" w:cs="Arial"/>
                <w:b/>
                <w:bCs/>
                <w:color w:val="000000"/>
                <w:sz w:val="24"/>
                <w:szCs w:val="24"/>
              </w:rPr>
              <w:t>4</w:t>
            </w:r>
          </w:p>
        </w:tc>
      </w:tr>
      <w:tr w:rsidR="004C635F" w14:paraId="17FB4DE3" w14:textId="77777777" w:rsidTr="00E3472B">
        <w:tc>
          <w:tcPr>
            <w:tcW w:w="562" w:type="dxa"/>
            <w:vAlign w:val="center"/>
          </w:tcPr>
          <w:p w14:paraId="6746717B" w14:textId="77777777" w:rsidR="00E3472B" w:rsidRPr="00AC0AC0" w:rsidRDefault="00AD33D1" w:rsidP="00E3472B">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4</w:t>
            </w:r>
          </w:p>
        </w:tc>
        <w:tc>
          <w:tcPr>
            <w:tcW w:w="5437" w:type="dxa"/>
            <w:vAlign w:val="center"/>
          </w:tcPr>
          <w:p w14:paraId="147C7765"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p w14:paraId="05FD0CE6" w14:textId="77777777" w:rsidR="00E3472B" w:rsidRPr="00351B33" w:rsidRDefault="00AD33D1" w:rsidP="00E3472B">
            <w:pPr>
              <w:autoSpaceDE w:val="0"/>
              <w:autoSpaceDN w:val="0"/>
              <w:adjustRightInd w:val="0"/>
              <w:ind w:right="-46"/>
              <w:jc w:val="both"/>
              <w:rPr>
                <w:rFonts w:ascii="Arial" w:eastAsia="Calibri" w:hAnsi="Arial" w:cs="Arial"/>
                <w:b/>
                <w:bCs/>
                <w:color w:val="000000"/>
                <w:sz w:val="24"/>
                <w:szCs w:val="24"/>
              </w:rPr>
            </w:pPr>
            <w:r w:rsidRPr="00351B33">
              <w:rPr>
                <w:rFonts w:ascii="Arial" w:eastAsia="Calibri" w:hAnsi="Arial" w:cs="Arial"/>
                <w:b/>
                <w:bCs/>
                <w:color w:val="000000"/>
                <w:sz w:val="24"/>
                <w:szCs w:val="24"/>
              </w:rPr>
              <w:t>Variance Analysis</w:t>
            </w:r>
          </w:p>
          <w:p w14:paraId="57E497AA"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779B32DD" w14:textId="77777777" w:rsidR="00E3472B" w:rsidRPr="00351B33" w:rsidRDefault="00AD33D1" w:rsidP="00E3472B">
            <w:pPr>
              <w:autoSpaceDE w:val="0"/>
              <w:autoSpaceDN w:val="0"/>
              <w:adjustRightInd w:val="0"/>
              <w:ind w:right="-46"/>
              <w:jc w:val="center"/>
              <w:rPr>
                <w:rFonts w:ascii="Arial" w:eastAsia="Calibri" w:hAnsi="Arial" w:cs="Arial"/>
                <w:b/>
                <w:bCs/>
                <w:color w:val="000000"/>
                <w:sz w:val="24"/>
                <w:szCs w:val="24"/>
              </w:rPr>
            </w:pPr>
            <w:r w:rsidRPr="00351B33">
              <w:rPr>
                <w:rFonts w:ascii="Arial" w:eastAsia="Calibri" w:hAnsi="Arial" w:cs="Arial"/>
                <w:b/>
                <w:bCs/>
                <w:color w:val="000000"/>
                <w:sz w:val="24"/>
                <w:szCs w:val="24"/>
              </w:rPr>
              <w:t>4</w:t>
            </w:r>
          </w:p>
        </w:tc>
      </w:tr>
      <w:tr w:rsidR="004C635F" w14:paraId="596FFA7B" w14:textId="77777777" w:rsidTr="00E3472B">
        <w:tc>
          <w:tcPr>
            <w:tcW w:w="562" w:type="dxa"/>
            <w:vAlign w:val="center"/>
          </w:tcPr>
          <w:p w14:paraId="1EE7ABD9" w14:textId="77777777" w:rsidR="00E3472B" w:rsidRPr="00AC0AC0" w:rsidRDefault="00AD33D1" w:rsidP="00E3472B">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5</w:t>
            </w:r>
          </w:p>
        </w:tc>
        <w:tc>
          <w:tcPr>
            <w:tcW w:w="5437" w:type="dxa"/>
            <w:vAlign w:val="center"/>
          </w:tcPr>
          <w:p w14:paraId="38B86804"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p w14:paraId="157B4689" w14:textId="77777777" w:rsidR="00E3472B" w:rsidRPr="00351B33" w:rsidRDefault="00AD33D1" w:rsidP="00E3472B">
            <w:pPr>
              <w:autoSpaceDE w:val="0"/>
              <w:autoSpaceDN w:val="0"/>
              <w:adjustRightInd w:val="0"/>
              <w:ind w:right="-46"/>
              <w:jc w:val="both"/>
              <w:rPr>
                <w:rFonts w:ascii="Arial" w:eastAsia="Calibri" w:hAnsi="Arial" w:cs="Arial"/>
                <w:b/>
                <w:bCs/>
                <w:color w:val="000000"/>
                <w:sz w:val="24"/>
                <w:szCs w:val="24"/>
              </w:rPr>
            </w:pPr>
            <w:r w:rsidRPr="00351B33">
              <w:rPr>
                <w:rFonts w:ascii="Arial" w:eastAsia="Calibri" w:hAnsi="Arial" w:cs="Arial"/>
                <w:b/>
                <w:bCs/>
                <w:color w:val="000000"/>
                <w:sz w:val="24"/>
                <w:szCs w:val="24"/>
              </w:rPr>
              <w:t>Detailed Narrative</w:t>
            </w:r>
          </w:p>
          <w:p w14:paraId="354DAA85" w14:textId="77777777" w:rsidR="00E3472B" w:rsidRPr="00351B33" w:rsidRDefault="00E3472B"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7F93855B" w14:textId="77777777" w:rsidR="00E3472B" w:rsidRPr="00351B33" w:rsidRDefault="00AD33D1" w:rsidP="00E3472B">
            <w:pPr>
              <w:autoSpaceDE w:val="0"/>
              <w:autoSpaceDN w:val="0"/>
              <w:adjustRightInd w:val="0"/>
              <w:ind w:right="-46"/>
              <w:jc w:val="center"/>
              <w:rPr>
                <w:rFonts w:ascii="Arial" w:eastAsia="Calibri" w:hAnsi="Arial" w:cs="Arial"/>
                <w:b/>
                <w:bCs/>
                <w:color w:val="000000"/>
                <w:sz w:val="24"/>
                <w:szCs w:val="24"/>
              </w:rPr>
            </w:pPr>
            <w:r w:rsidRPr="00351B33">
              <w:rPr>
                <w:rFonts w:ascii="Arial" w:eastAsia="Calibri" w:hAnsi="Arial" w:cs="Arial"/>
                <w:b/>
                <w:bCs/>
                <w:color w:val="000000"/>
                <w:sz w:val="24"/>
                <w:szCs w:val="24"/>
              </w:rPr>
              <w:t>7</w:t>
            </w:r>
          </w:p>
        </w:tc>
      </w:tr>
      <w:tr w:rsidR="00303EF6" w14:paraId="4AE806E8" w14:textId="77777777" w:rsidTr="00E3472B">
        <w:tc>
          <w:tcPr>
            <w:tcW w:w="562" w:type="dxa"/>
            <w:vAlign w:val="center"/>
          </w:tcPr>
          <w:p w14:paraId="4ACFAA6C" w14:textId="425DE1B3" w:rsidR="00303EF6" w:rsidRDefault="00303EF6" w:rsidP="00E3472B">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6</w:t>
            </w:r>
          </w:p>
        </w:tc>
        <w:tc>
          <w:tcPr>
            <w:tcW w:w="5437" w:type="dxa"/>
            <w:vAlign w:val="center"/>
          </w:tcPr>
          <w:p w14:paraId="4A22D879" w14:textId="77777777" w:rsidR="001D2C0F" w:rsidRDefault="001D2C0F" w:rsidP="00E3472B">
            <w:pPr>
              <w:autoSpaceDE w:val="0"/>
              <w:autoSpaceDN w:val="0"/>
              <w:adjustRightInd w:val="0"/>
              <w:ind w:right="-46"/>
              <w:jc w:val="both"/>
              <w:rPr>
                <w:rFonts w:ascii="Arial" w:eastAsia="Calibri" w:hAnsi="Arial" w:cs="Arial"/>
                <w:b/>
                <w:bCs/>
                <w:color w:val="000000"/>
                <w:sz w:val="24"/>
                <w:szCs w:val="24"/>
              </w:rPr>
            </w:pPr>
          </w:p>
          <w:p w14:paraId="26A19DDA" w14:textId="77777777" w:rsidR="00303EF6" w:rsidRDefault="001D2C0F" w:rsidP="00E3472B">
            <w:pPr>
              <w:autoSpaceDE w:val="0"/>
              <w:autoSpaceDN w:val="0"/>
              <w:adjustRightInd w:val="0"/>
              <w:ind w:right="-46"/>
              <w:jc w:val="both"/>
              <w:rPr>
                <w:rFonts w:ascii="Arial" w:eastAsia="Calibri" w:hAnsi="Arial" w:cs="Arial"/>
                <w:b/>
                <w:bCs/>
                <w:color w:val="000000"/>
                <w:sz w:val="24"/>
                <w:szCs w:val="24"/>
              </w:rPr>
            </w:pPr>
            <w:r>
              <w:rPr>
                <w:rFonts w:ascii="Arial" w:eastAsia="Calibri" w:hAnsi="Arial" w:cs="Arial"/>
                <w:b/>
                <w:bCs/>
                <w:color w:val="000000"/>
                <w:sz w:val="24"/>
                <w:szCs w:val="24"/>
              </w:rPr>
              <w:t>Capital Delivery Programme 2022/23 to 2024/25</w:t>
            </w:r>
          </w:p>
          <w:p w14:paraId="1BC9D963" w14:textId="35D77B4A" w:rsidR="001D2C0F" w:rsidRPr="00351B33" w:rsidRDefault="001D2C0F" w:rsidP="00E3472B">
            <w:pPr>
              <w:autoSpaceDE w:val="0"/>
              <w:autoSpaceDN w:val="0"/>
              <w:adjustRightInd w:val="0"/>
              <w:ind w:right="-46"/>
              <w:jc w:val="both"/>
              <w:rPr>
                <w:rFonts w:ascii="Arial" w:eastAsia="Calibri" w:hAnsi="Arial" w:cs="Arial"/>
                <w:b/>
                <w:bCs/>
                <w:color w:val="000000"/>
                <w:sz w:val="24"/>
                <w:szCs w:val="24"/>
              </w:rPr>
            </w:pPr>
          </w:p>
        </w:tc>
        <w:tc>
          <w:tcPr>
            <w:tcW w:w="3017" w:type="dxa"/>
            <w:vAlign w:val="center"/>
          </w:tcPr>
          <w:p w14:paraId="29A570E0" w14:textId="00CD32DE" w:rsidR="00303EF6" w:rsidRPr="00351B33" w:rsidRDefault="001D2C0F" w:rsidP="00E3472B">
            <w:pPr>
              <w:autoSpaceDE w:val="0"/>
              <w:autoSpaceDN w:val="0"/>
              <w:adjustRightInd w:val="0"/>
              <w:ind w:right="-46"/>
              <w:jc w:val="center"/>
              <w:rPr>
                <w:rFonts w:ascii="Arial" w:eastAsia="Calibri" w:hAnsi="Arial" w:cs="Arial"/>
                <w:b/>
                <w:bCs/>
                <w:color w:val="000000"/>
                <w:sz w:val="24"/>
                <w:szCs w:val="24"/>
              </w:rPr>
            </w:pPr>
            <w:r>
              <w:rPr>
                <w:rFonts w:ascii="Arial" w:eastAsia="Calibri" w:hAnsi="Arial" w:cs="Arial"/>
                <w:b/>
                <w:bCs/>
                <w:color w:val="000000"/>
                <w:sz w:val="24"/>
                <w:szCs w:val="24"/>
              </w:rPr>
              <w:t>18</w:t>
            </w:r>
          </w:p>
        </w:tc>
      </w:tr>
    </w:tbl>
    <w:p w14:paraId="37E9156E" w14:textId="77777777" w:rsidR="00E3472B" w:rsidRDefault="00AD33D1" w:rsidP="00E3472B">
      <w:pPr>
        <w:rPr>
          <w:b/>
          <w:sz w:val="24"/>
          <w:szCs w:val="24"/>
        </w:rPr>
      </w:pPr>
      <w:r>
        <w:rPr>
          <w:b/>
          <w:sz w:val="24"/>
          <w:szCs w:val="24"/>
        </w:rPr>
        <w:br w:type="page"/>
      </w:r>
    </w:p>
    <w:p w14:paraId="03E7E126" w14:textId="77777777" w:rsidR="00084265" w:rsidRPr="00351B33" w:rsidRDefault="00AD33D1" w:rsidP="00900609">
      <w:pPr>
        <w:rPr>
          <w:rFonts w:ascii="Arial" w:hAnsi="Arial" w:cs="Arial"/>
          <w:b/>
          <w:sz w:val="24"/>
          <w:szCs w:val="24"/>
        </w:rPr>
      </w:pPr>
      <w:r w:rsidRPr="00351B33">
        <w:rPr>
          <w:rFonts w:ascii="Arial" w:hAnsi="Arial" w:cs="Arial"/>
          <w:b/>
          <w:sz w:val="24"/>
          <w:szCs w:val="24"/>
        </w:rPr>
        <w:lastRenderedPageBreak/>
        <w:t>Capital Programme Monitoring –</w:t>
      </w:r>
      <w:r w:rsidR="0068089D" w:rsidRPr="00351B33">
        <w:rPr>
          <w:rFonts w:ascii="Arial" w:hAnsi="Arial" w:cs="Arial"/>
          <w:b/>
          <w:sz w:val="24"/>
          <w:szCs w:val="24"/>
        </w:rPr>
        <w:t xml:space="preserve">December </w:t>
      </w:r>
      <w:r w:rsidR="00C06D13" w:rsidRPr="00351B33">
        <w:rPr>
          <w:rFonts w:ascii="Arial" w:hAnsi="Arial" w:cs="Arial"/>
          <w:b/>
          <w:sz w:val="24"/>
          <w:szCs w:val="24"/>
        </w:rPr>
        <w:t>2021</w:t>
      </w:r>
    </w:p>
    <w:p w14:paraId="71B52D84" w14:textId="652C9714" w:rsidR="00084265" w:rsidRDefault="00AD33D1" w:rsidP="00351B33">
      <w:pPr>
        <w:numPr>
          <w:ilvl w:val="0"/>
          <w:numId w:val="1"/>
        </w:numPr>
        <w:ind w:left="567" w:hanging="567"/>
        <w:contextualSpacing/>
        <w:rPr>
          <w:rFonts w:ascii="Arial" w:hAnsi="Arial" w:cs="Arial"/>
          <w:b/>
          <w:sz w:val="24"/>
          <w:szCs w:val="24"/>
        </w:rPr>
      </w:pPr>
      <w:r w:rsidRPr="00351B33">
        <w:rPr>
          <w:rFonts w:ascii="Arial" w:hAnsi="Arial" w:cs="Arial"/>
          <w:b/>
          <w:sz w:val="24"/>
          <w:szCs w:val="24"/>
        </w:rPr>
        <w:t>Introduction</w:t>
      </w:r>
    </w:p>
    <w:p w14:paraId="7AACC5EF" w14:textId="77777777" w:rsidR="00351B33" w:rsidRPr="00351B33" w:rsidRDefault="00351B33" w:rsidP="008476C1">
      <w:pPr>
        <w:ind w:left="567"/>
        <w:contextualSpacing/>
        <w:rPr>
          <w:rFonts w:ascii="Arial" w:hAnsi="Arial" w:cs="Arial"/>
          <w:b/>
          <w:sz w:val="24"/>
          <w:szCs w:val="24"/>
        </w:rPr>
      </w:pPr>
    </w:p>
    <w:p w14:paraId="4EA0226E" w14:textId="43508DDF" w:rsidR="00084265" w:rsidRDefault="00AD33D1" w:rsidP="00351B33">
      <w:pPr>
        <w:spacing w:after="0" w:line="240" w:lineRule="auto"/>
        <w:jc w:val="both"/>
        <w:rPr>
          <w:rFonts w:ascii="Arial" w:hAnsi="Arial" w:cs="Arial"/>
          <w:sz w:val="24"/>
          <w:szCs w:val="24"/>
        </w:rPr>
      </w:pPr>
      <w:r w:rsidRPr="00351B33">
        <w:rPr>
          <w:rFonts w:ascii="Arial" w:hAnsi="Arial" w:cs="Arial"/>
          <w:sz w:val="24"/>
          <w:szCs w:val="24"/>
        </w:rPr>
        <w:t>In February 202</w:t>
      </w:r>
      <w:r w:rsidR="00C06D13" w:rsidRPr="00351B33">
        <w:rPr>
          <w:rFonts w:ascii="Arial" w:hAnsi="Arial" w:cs="Arial"/>
          <w:sz w:val="24"/>
          <w:szCs w:val="24"/>
        </w:rPr>
        <w:t>1</w:t>
      </w:r>
      <w:r w:rsidRPr="00351B33">
        <w:rPr>
          <w:rFonts w:ascii="Arial" w:hAnsi="Arial" w:cs="Arial"/>
          <w:sz w:val="24"/>
          <w:szCs w:val="24"/>
        </w:rPr>
        <w:t xml:space="preserve"> an indicative Capital Delivery Programme of </w:t>
      </w:r>
      <w:r w:rsidR="008F5C84" w:rsidRPr="00351B33">
        <w:rPr>
          <w:rFonts w:ascii="Arial" w:hAnsi="Arial" w:cs="Arial"/>
          <w:sz w:val="24"/>
          <w:szCs w:val="24"/>
        </w:rPr>
        <w:t>£152.439m</w:t>
      </w:r>
      <w:r w:rsidRPr="00351B33">
        <w:rPr>
          <w:rFonts w:ascii="Arial" w:hAnsi="Arial" w:cs="Arial"/>
          <w:sz w:val="24"/>
          <w:szCs w:val="24"/>
        </w:rPr>
        <w:t xml:space="preserve"> was agreed with Cabinet. </w:t>
      </w:r>
      <w:r w:rsidR="00D33A32" w:rsidRPr="00351B33">
        <w:rPr>
          <w:rFonts w:ascii="Arial" w:hAnsi="Arial" w:cs="Arial"/>
          <w:sz w:val="24"/>
          <w:szCs w:val="24"/>
        </w:rPr>
        <w:t>This delivery programme figure has been revisited and, following confirmation of the final 2020/21 slipped delivery figures, subsequently approved additions and re-profiling of the programme have increased the in-year programme to £16</w:t>
      </w:r>
      <w:r w:rsidR="001340BA" w:rsidRPr="00351B33">
        <w:rPr>
          <w:rFonts w:ascii="Arial" w:hAnsi="Arial" w:cs="Arial"/>
          <w:sz w:val="24"/>
          <w:szCs w:val="24"/>
        </w:rPr>
        <w:t>5.567</w:t>
      </w:r>
      <w:r w:rsidR="00D33A32" w:rsidRPr="00351B33">
        <w:rPr>
          <w:rFonts w:ascii="Arial" w:hAnsi="Arial" w:cs="Arial"/>
          <w:sz w:val="24"/>
          <w:szCs w:val="24"/>
        </w:rPr>
        <w:t xml:space="preserve">m. </w:t>
      </w:r>
      <w:r w:rsidR="00265AB6" w:rsidRPr="00351B33">
        <w:rPr>
          <w:rFonts w:ascii="Arial" w:hAnsi="Arial" w:cs="Arial"/>
          <w:sz w:val="24"/>
          <w:szCs w:val="24"/>
        </w:rPr>
        <w:t>A</w:t>
      </w:r>
      <w:r w:rsidRPr="00351B33">
        <w:rPr>
          <w:rFonts w:ascii="Arial" w:hAnsi="Arial" w:cs="Arial"/>
          <w:sz w:val="24"/>
          <w:szCs w:val="24"/>
        </w:rPr>
        <w:t xml:space="preserve"> forecast outturn as at </w:t>
      </w:r>
      <w:r w:rsidR="004A3431" w:rsidRPr="00351B33">
        <w:rPr>
          <w:rFonts w:ascii="Arial" w:hAnsi="Arial" w:cs="Arial"/>
          <w:sz w:val="24"/>
          <w:szCs w:val="24"/>
        </w:rPr>
        <w:t xml:space="preserve">December </w:t>
      </w:r>
      <w:r w:rsidRPr="00351B33">
        <w:rPr>
          <w:rFonts w:ascii="Arial" w:hAnsi="Arial" w:cs="Arial"/>
          <w:sz w:val="24"/>
          <w:szCs w:val="24"/>
        </w:rPr>
        <w:t>202</w:t>
      </w:r>
      <w:r w:rsidR="00C06D13" w:rsidRPr="00351B33">
        <w:rPr>
          <w:rFonts w:ascii="Arial" w:hAnsi="Arial" w:cs="Arial"/>
          <w:sz w:val="24"/>
          <w:szCs w:val="24"/>
        </w:rPr>
        <w:t>1</w:t>
      </w:r>
      <w:r w:rsidRPr="00351B33">
        <w:rPr>
          <w:rFonts w:ascii="Arial" w:hAnsi="Arial" w:cs="Arial"/>
          <w:sz w:val="24"/>
          <w:szCs w:val="24"/>
        </w:rPr>
        <w:t xml:space="preserve"> </w:t>
      </w:r>
      <w:r w:rsidR="00265AB6" w:rsidRPr="00351B33">
        <w:rPr>
          <w:rFonts w:ascii="Arial" w:hAnsi="Arial" w:cs="Arial"/>
          <w:sz w:val="24"/>
          <w:szCs w:val="24"/>
        </w:rPr>
        <w:t>has been set at</w:t>
      </w:r>
      <w:r w:rsidRPr="00351B33">
        <w:rPr>
          <w:rFonts w:ascii="Arial" w:hAnsi="Arial" w:cs="Arial"/>
          <w:sz w:val="24"/>
          <w:szCs w:val="24"/>
        </w:rPr>
        <w:t xml:space="preserve"> £</w:t>
      </w:r>
      <w:r w:rsidR="006642F9" w:rsidRPr="00351B33">
        <w:rPr>
          <w:rFonts w:ascii="Arial" w:hAnsi="Arial" w:cs="Arial"/>
          <w:sz w:val="24"/>
          <w:szCs w:val="24"/>
        </w:rPr>
        <w:t>16</w:t>
      </w:r>
      <w:r w:rsidR="004A3431" w:rsidRPr="00351B33">
        <w:rPr>
          <w:rFonts w:ascii="Arial" w:hAnsi="Arial" w:cs="Arial"/>
          <w:sz w:val="24"/>
          <w:szCs w:val="24"/>
        </w:rPr>
        <w:t>4.</w:t>
      </w:r>
      <w:r w:rsidR="001340BA" w:rsidRPr="00351B33">
        <w:rPr>
          <w:rFonts w:ascii="Arial" w:hAnsi="Arial" w:cs="Arial"/>
          <w:sz w:val="24"/>
          <w:szCs w:val="24"/>
        </w:rPr>
        <w:t>050</w:t>
      </w:r>
      <w:r w:rsidRPr="00351B33">
        <w:rPr>
          <w:rFonts w:ascii="Arial" w:hAnsi="Arial" w:cs="Arial"/>
          <w:sz w:val="24"/>
          <w:szCs w:val="24"/>
        </w:rPr>
        <w:t xml:space="preserve">m, a variance of </w:t>
      </w:r>
      <w:r w:rsidR="00C521EF" w:rsidRPr="00351B33">
        <w:rPr>
          <w:rFonts w:ascii="Arial" w:hAnsi="Arial" w:cs="Arial"/>
          <w:sz w:val="24"/>
          <w:szCs w:val="24"/>
        </w:rPr>
        <w:t>-</w:t>
      </w:r>
      <w:r w:rsidR="004A3431" w:rsidRPr="00351B33">
        <w:rPr>
          <w:rFonts w:ascii="Arial" w:hAnsi="Arial" w:cs="Arial"/>
          <w:sz w:val="24"/>
          <w:szCs w:val="24"/>
        </w:rPr>
        <w:t>£</w:t>
      </w:r>
      <w:r w:rsidR="001340BA" w:rsidRPr="00351B33">
        <w:rPr>
          <w:rFonts w:ascii="Arial" w:hAnsi="Arial" w:cs="Arial"/>
          <w:sz w:val="24"/>
          <w:szCs w:val="24"/>
        </w:rPr>
        <w:t>1.517</w:t>
      </w:r>
      <w:r w:rsidR="008D7127" w:rsidRPr="00351B33">
        <w:rPr>
          <w:rFonts w:ascii="Arial" w:hAnsi="Arial" w:cs="Arial"/>
          <w:sz w:val="24"/>
          <w:szCs w:val="24"/>
        </w:rPr>
        <w:t>m</w:t>
      </w:r>
      <w:r w:rsidRPr="00351B33">
        <w:rPr>
          <w:rFonts w:ascii="Arial" w:hAnsi="Arial" w:cs="Arial"/>
          <w:sz w:val="24"/>
          <w:szCs w:val="24"/>
        </w:rPr>
        <w:t xml:space="preserve"> or c</w:t>
      </w:r>
      <w:r w:rsidR="004A3431" w:rsidRPr="00351B33">
        <w:rPr>
          <w:rFonts w:ascii="Arial" w:hAnsi="Arial" w:cs="Arial"/>
          <w:sz w:val="24"/>
          <w:szCs w:val="24"/>
        </w:rPr>
        <w:t>-0.</w:t>
      </w:r>
      <w:r w:rsidR="001340BA" w:rsidRPr="00351B33">
        <w:rPr>
          <w:rFonts w:ascii="Arial" w:hAnsi="Arial" w:cs="Arial"/>
          <w:sz w:val="24"/>
          <w:szCs w:val="24"/>
        </w:rPr>
        <w:t>9</w:t>
      </w:r>
      <w:r w:rsidRPr="00351B33">
        <w:rPr>
          <w:rFonts w:ascii="Arial" w:hAnsi="Arial" w:cs="Arial"/>
          <w:sz w:val="24"/>
          <w:szCs w:val="24"/>
        </w:rPr>
        <w:t>%.</w:t>
      </w:r>
    </w:p>
    <w:p w14:paraId="045F777C" w14:textId="77777777" w:rsidR="00351B33" w:rsidRPr="00351B33" w:rsidRDefault="00351B33" w:rsidP="00351B33">
      <w:pPr>
        <w:spacing w:after="0" w:line="240" w:lineRule="auto"/>
        <w:jc w:val="both"/>
        <w:rPr>
          <w:rFonts w:ascii="Arial" w:hAnsi="Arial" w:cs="Arial"/>
          <w:sz w:val="24"/>
          <w:szCs w:val="24"/>
        </w:rPr>
      </w:pPr>
    </w:p>
    <w:p w14:paraId="7055AB00" w14:textId="5D7790DC" w:rsidR="00F33BCD" w:rsidRDefault="00AD33D1" w:rsidP="00351B33">
      <w:pPr>
        <w:spacing w:after="0" w:line="240" w:lineRule="auto"/>
        <w:jc w:val="both"/>
        <w:rPr>
          <w:rFonts w:ascii="Arial" w:hAnsi="Arial" w:cs="Arial"/>
          <w:sz w:val="24"/>
          <w:szCs w:val="24"/>
        </w:rPr>
      </w:pPr>
      <w:r w:rsidRPr="00351B33">
        <w:rPr>
          <w:rFonts w:ascii="Arial" w:hAnsi="Arial" w:cs="Arial"/>
          <w:sz w:val="24"/>
          <w:szCs w:val="24"/>
        </w:rPr>
        <w:t>The delivery programme is shown in section 2 split by block. This is an ambitious delivery programme that is pushing to catch up on slipped delivery due to two lockdowns within 2020/21, as well as aiming to deliver schemes already programmed in for delivery this financial year. The delivery programme has been agreed by service heads and the project and programme managers will be held accountable using the following actions:</w:t>
      </w:r>
    </w:p>
    <w:p w14:paraId="4EFD2655" w14:textId="77777777" w:rsidR="00351B33" w:rsidRPr="00351B33" w:rsidRDefault="00351B33" w:rsidP="00351B33">
      <w:pPr>
        <w:spacing w:after="0" w:line="240" w:lineRule="auto"/>
        <w:jc w:val="both"/>
        <w:rPr>
          <w:rFonts w:ascii="Arial" w:hAnsi="Arial" w:cs="Arial"/>
          <w:sz w:val="24"/>
          <w:szCs w:val="24"/>
        </w:rPr>
      </w:pPr>
    </w:p>
    <w:p w14:paraId="218E256C" w14:textId="77777777" w:rsidR="00084265" w:rsidRPr="00351B33" w:rsidRDefault="00AD33D1" w:rsidP="00351B33">
      <w:pPr>
        <w:numPr>
          <w:ilvl w:val="0"/>
          <w:numId w:val="2"/>
        </w:numPr>
        <w:spacing w:after="0" w:line="240" w:lineRule="auto"/>
        <w:contextualSpacing/>
        <w:jc w:val="both"/>
        <w:rPr>
          <w:rFonts w:ascii="Arial" w:hAnsi="Arial" w:cs="Arial"/>
          <w:sz w:val="24"/>
          <w:szCs w:val="24"/>
        </w:rPr>
      </w:pPr>
      <w:r w:rsidRPr="00351B33">
        <w:rPr>
          <w:rFonts w:ascii="Arial" w:hAnsi="Arial" w:cs="Arial"/>
          <w:sz w:val="24"/>
          <w:szCs w:val="24"/>
        </w:rPr>
        <w:t>Detailed monitoring of the delivery programme through the remainder of 202</w:t>
      </w:r>
      <w:r w:rsidR="00F33BCD" w:rsidRPr="00351B33">
        <w:rPr>
          <w:rFonts w:ascii="Arial" w:hAnsi="Arial" w:cs="Arial"/>
          <w:sz w:val="24"/>
          <w:szCs w:val="24"/>
        </w:rPr>
        <w:t>1/22</w:t>
      </w:r>
      <w:r w:rsidRPr="00351B33">
        <w:rPr>
          <w:rFonts w:ascii="Arial" w:hAnsi="Arial" w:cs="Arial"/>
          <w:sz w:val="24"/>
          <w:szCs w:val="24"/>
        </w:rPr>
        <w:t xml:space="preserve"> to ensure variances are reported in a timely manner and a robust level of challenge is provided to programme and project managers to ensure delivery remains on track</w:t>
      </w:r>
    </w:p>
    <w:p w14:paraId="653E74FA" w14:textId="77777777" w:rsidR="00084265" w:rsidRPr="00351B33" w:rsidRDefault="00AD33D1" w:rsidP="00351B33">
      <w:pPr>
        <w:numPr>
          <w:ilvl w:val="0"/>
          <w:numId w:val="2"/>
        </w:numPr>
        <w:spacing w:after="0" w:line="240" w:lineRule="auto"/>
        <w:contextualSpacing/>
        <w:jc w:val="both"/>
        <w:rPr>
          <w:rFonts w:ascii="Arial" w:hAnsi="Arial" w:cs="Arial"/>
          <w:sz w:val="24"/>
          <w:szCs w:val="24"/>
        </w:rPr>
      </w:pPr>
      <w:r w:rsidRPr="00351B33">
        <w:rPr>
          <w:rFonts w:ascii="Arial" w:hAnsi="Arial" w:cs="Arial"/>
          <w:sz w:val="24"/>
          <w:szCs w:val="24"/>
        </w:rPr>
        <w:t>Performance reports developed to enable the Capital Board to undertake this monitoring and challenge.</w:t>
      </w:r>
    </w:p>
    <w:p w14:paraId="281A855F" w14:textId="77777777" w:rsidR="00084265" w:rsidRPr="00351B33" w:rsidRDefault="00084265" w:rsidP="00351B33">
      <w:pPr>
        <w:spacing w:after="0"/>
        <w:rPr>
          <w:rFonts w:ascii="Arial" w:hAnsi="Arial" w:cs="Arial"/>
          <w:b/>
          <w:color w:val="000000" w:themeColor="text1"/>
          <w:sz w:val="24"/>
          <w:szCs w:val="24"/>
        </w:rPr>
      </w:pPr>
    </w:p>
    <w:p w14:paraId="1C7B4C3B" w14:textId="77777777" w:rsidR="00084265" w:rsidRPr="00351B33" w:rsidRDefault="00AD33D1" w:rsidP="00351B33">
      <w:pPr>
        <w:numPr>
          <w:ilvl w:val="0"/>
          <w:numId w:val="1"/>
        </w:numPr>
        <w:spacing w:line="240" w:lineRule="auto"/>
        <w:ind w:left="567" w:hanging="567"/>
        <w:contextualSpacing/>
        <w:rPr>
          <w:rFonts w:ascii="Arial" w:hAnsi="Arial" w:cs="Arial"/>
          <w:b/>
          <w:sz w:val="24"/>
          <w:szCs w:val="24"/>
        </w:rPr>
      </w:pPr>
      <w:r w:rsidRPr="00351B33">
        <w:rPr>
          <w:rFonts w:ascii="Arial" w:hAnsi="Arial" w:cs="Arial"/>
          <w:b/>
          <w:sz w:val="24"/>
          <w:szCs w:val="24"/>
        </w:rPr>
        <w:t>Delivery Programme</w:t>
      </w:r>
    </w:p>
    <w:p w14:paraId="1D782615" w14:textId="77777777" w:rsidR="00351B33" w:rsidRDefault="00351B33" w:rsidP="00900609">
      <w:pPr>
        <w:spacing w:line="240" w:lineRule="auto"/>
        <w:rPr>
          <w:rFonts w:ascii="Arial" w:hAnsi="Arial" w:cs="Arial"/>
          <w:sz w:val="24"/>
          <w:szCs w:val="24"/>
        </w:rPr>
      </w:pPr>
    </w:p>
    <w:p w14:paraId="4128282F" w14:textId="7794AB2F" w:rsidR="00084265" w:rsidRPr="00351B33" w:rsidRDefault="00AD33D1" w:rsidP="00351B33">
      <w:pPr>
        <w:spacing w:line="240" w:lineRule="auto"/>
        <w:jc w:val="both"/>
        <w:rPr>
          <w:rFonts w:ascii="Arial" w:hAnsi="Arial" w:cs="Arial"/>
          <w:sz w:val="24"/>
          <w:szCs w:val="24"/>
        </w:rPr>
      </w:pPr>
      <w:r w:rsidRPr="00351B33">
        <w:rPr>
          <w:rFonts w:ascii="Arial" w:hAnsi="Arial" w:cs="Arial"/>
          <w:sz w:val="24"/>
          <w:szCs w:val="24"/>
        </w:rPr>
        <w:t>The current delivery programme was originally agreed in June 202</w:t>
      </w:r>
      <w:r w:rsidR="00300D74" w:rsidRPr="00351B33">
        <w:rPr>
          <w:rFonts w:ascii="Arial" w:hAnsi="Arial" w:cs="Arial"/>
          <w:sz w:val="24"/>
          <w:szCs w:val="24"/>
        </w:rPr>
        <w:t>1</w:t>
      </w:r>
      <w:r w:rsidRPr="00351B33">
        <w:rPr>
          <w:rFonts w:ascii="Arial" w:hAnsi="Arial" w:cs="Arial"/>
          <w:sz w:val="24"/>
          <w:szCs w:val="24"/>
        </w:rPr>
        <w:t>. It is made up of the Cabinet agreed 2021</w:t>
      </w:r>
      <w:r w:rsidR="00300D74" w:rsidRPr="00351B33">
        <w:rPr>
          <w:rFonts w:ascii="Arial" w:hAnsi="Arial" w:cs="Arial"/>
          <w:sz w:val="24"/>
          <w:szCs w:val="24"/>
        </w:rPr>
        <w:t>/22</w:t>
      </w:r>
      <w:r w:rsidRPr="00351B33">
        <w:rPr>
          <w:rFonts w:ascii="Arial" w:hAnsi="Arial" w:cs="Arial"/>
          <w:sz w:val="24"/>
          <w:szCs w:val="24"/>
        </w:rPr>
        <w:t xml:space="preserve"> budget</w:t>
      </w:r>
      <w:r w:rsidR="00E67128" w:rsidRPr="00351B33">
        <w:rPr>
          <w:rFonts w:ascii="Arial" w:hAnsi="Arial" w:cs="Arial"/>
          <w:sz w:val="24"/>
          <w:szCs w:val="24"/>
        </w:rPr>
        <w:t xml:space="preserve">, </w:t>
      </w:r>
      <w:r w:rsidRPr="00351B33">
        <w:rPr>
          <w:rFonts w:ascii="Arial" w:hAnsi="Arial" w:cs="Arial"/>
          <w:sz w:val="24"/>
          <w:szCs w:val="24"/>
        </w:rPr>
        <w:t>updated with any approved decisions and reprofiling since June 202</w:t>
      </w:r>
      <w:r w:rsidR="00300D74" w:rsidRPr="00351B33">
        <w:rPr>
          <w:rFonts w:ascii="Arial" w:hAnsi="Arial" w:cs="Arial"/>
          <w:sz w:val="24"/>
          <w:szCs w:val="24"/>
        </w:rPr>
        <w:t>1</w:t>
      </w:r>
      <w:r w:rsidR="00E67128" w:rsidRPr="00351B33">
        <w:rPr>
          <w:rFonts w:ascii="Arial" w:hAnsi="Arial" w:cs="Arial"/>
          <w:sz w:val="24"/>
          <w:szCs w:val="24"/>
        </w:rPr>
        <w:t>,</w:t>
      </w:r>
      <w:r w:rsidRPr="00351B33">
        <w:rPr>
          <w:rFonts w:ascii="Arial" w:hAnsi="Arial" w:cs="Arial"/>
          <w:sz w:val="24"/>
          <w:szCs w:val="24"/>
        </w:rPr>
        <w:t xml:space="preserve"> and an expected delivery amount for prior year schemes. This will form the basis of the monitoring report. The total delivery programme is £</w:t>
      </w:r>
      <w:r w:rsidR="009A5D6D" w:rsidRPr="00351B33">
        <w:rPr>
          <w:rFonts w:ascii="Arial" w:hAnsi="Arial" w:cs="Arial"/>
          <w:sz w:val="24"/>
          <w:szCs w:val="24"/>
        </w:rPr>
        <w:t>16</w:t>
      </w:r>
      <w:r w:rsidR="001340BA" w:rsidRPr="00351B33">
        <w:rPr>
          <w:rFonts w:ascii="Arial" w:hAnsi="Arial" w:cs="Arial"/>
          <w:sz w:val="24"/>
          <w:szCs w:val="24"/>
        </w:rPr>
        <w:t>5.567</w:t>
      </w:r>
      <w:r w:rsidRPr="00351B33">
        <w:rPr>
          <w:rFonts w:ascii="Arial" w:hAnsi="Arial" w:cs="Arial"/>
          <w:sz w:val="24"/>
          <w:szCs w:val="24"/>
        </w:rPr>
        <w:t>m as set out in table 1 below:</w:t>
      </w:r>
    </w:p>
    <w:p w14:paraId="3C9A681E" w14:textId="77777777" w:rsidR="00084265" w:rsidRPr="00351B33" w:rsidRDefault="00084265" w:rsidP="00900609">
      <w:pPr>
        <w:rPr>
          <w:rFonts w:ascii="Arial" w:hAnsi="Arial" w:cs="Arial"/>
          <w:b/>
          <w:color w:val="000000" w:themeColor="text1"/>
        </w:rPr>
      </w:pPr>
    </w:p>
    <w:p w14:paraId="0A9926F6" w14:textId="77777777" w:rsidR="00084265" w:rsidRPr="00351B33" w:rsidRDefault="00AD33D1" w:rsidP="00084265">
      <w:pPr>
        <w:rPr>
          <w:rFonts w:ascii="Arial" w:hAnsi="Arial" w:cs="Arial"/>
          <w:b/>
          <w:color w:val="000000" w:themeColor="text1"/>
          <w:sz w:val="24"/>
          <w:szCs w:val="24"/>
        </w:rPr>
      </w:pPr>
      <w:r w:rsidRPr="00351B33">
        <w:rPr>
          <w:rFonts w:ascii="Arial" w:hAnsi="Arial" w:cs="Arial"/>
          <w:b/>
          <w:color w:val="000000" w:themeColor="text1"/>
          <w:sz w:val="24"/>
          <w:szCs w:val="24"/>
        </w:rPr>
        <w:t>TABLE 1 – 202</w:t>
      </w:r>
      <w:r w:rsidR="00F11943" w:rsidRPr="00351B33">
        <w:rPr>
          <w:rFonts w:ascii="Arial" w:hAnsi="Arial" w:cs="Arial"/>
          <w:b/>
          <w:color w:val="000000" w:themeColor="text1"/>
          <w:sz w:val="24"/>
          <w:szCs w:val="24"/>
        </w:rPr>
        <w:t>1/22</w:t>
      </w:r>
      <w:r w:rsidRPr="00351B33">
        <w:rPr>
          <w:rFonts w:ascii="Arial" w:hAnsi="Arial" w:cs="Arial"/>
          <w:b/>
          <w:color w:val="000000" w:themeColor="text1"/>
          <w:sz w:val="24"/>
          <w:szCs w:val="24"/>
        </w:rPr>
        <w:t xml:space="preserve"> Capital delivery programme by block</w:t>
      </w:r>
    </w:p>
    <w:p w14:paraId="30785999" w14:textId="77777777" w:rsidR="001340BA" w:rsidRDefault="001340BA" w:rsidP="00084265"/>
    <w:tbl>
      <w:tblPr>
        <w:tblW w:w="8771" w:type="dxa"/>
        <w:tblLook w:val="04A0" w:firstRow="1" w:lastRow="0" w:firstColumn="1" w:lastColumn="0" w:noHBand="0" w:noVBand="1"/>
      </w:tblPr>
      <w:tblGrid>
        <w:gridCol w:w="3111"/>
        <w:gridCol w:w="1415"/>
        <w:gridCol w:w="1415"/>
        <w:gridCol w:w="1415"/>
        <w:gridCol w:w="1415"/>
      </w:tblGrid>
      <w:tr w:rsidR="004C635F" w14:paraId="732F4086" w14:textId="77777777" w:rsidTr="001340BA">
        <w:trPr>
          <w:trHeight w:val="1141"/>
        </w:trPr>
        <w:tc>
          <w:tcPr>
            <w:tcW w:w="3111"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14121F32"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Service Area</w:t>
            </w:r>
          </w:p>
        </w:tc>
        <w:tc>
          <w:tcPr>
            <w:tcW w:w="1415" w:type="dxa"/>
            <w:tcBorders>
              <w:top w:val="single" w:sz="8" w:space="0" w:color="auto"/>
              <w:left w:val="nil"/>
              <w:bottom w:val="single" w:sz="8" w:space="0" w:color="auto"/>
              <w:right w:val="single" w:sz="8" w:space="0" w:color="auto"/>
            </w:tcBorders>
            <w:shd w:val="clear" w:color="000000" w:fill="D0CECE"/>
            <w:vAlign w:val="center"/>
            <w:hideMark/>
          </w:tcPr>
          <w:p w14:paraId="16438820"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Delivery Programme agreed Feb 21</w:t>
            </w:r>
          </w:p>
        </w:tc>
        <w:tc>
          <w:tcPr>
            <w:tcW w:w="1415" w:type="dxa"/>
            <w:tcBorders>
              <w:top w:val="single" w:sz="8" w:space="0" w:color="auto"/>
              <w:left w:val="nil"/>
              <w:bottom w:val="single" w:sz="8" w:space="0" w:color="auto"/>
              <w:right w:val="single" w:sz="8" w:space="0" w:color="auto"/>
            </w:tcBorders>
            <w:shd w:val="clear" w:color="000000" w:fill="D0CECE"/>
            <w:vAlign w:val="center"/>
            <w:hideMark/>
          </w:tcPr>
          <w:p w14:paraId="37C9E7A0"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Decisions</w:t>
            </w:r>
          </w:p>
        </w:tc>
        <w:tc>
          <w:tcPr>
            <w:tcW w:w="1415" w:type="dxa"/>
            <w:tcBorders>
              <w:top w:val="single" w:sz="8" w:space="0" w:color="auto"/>
              <w:left w:val="nil"/>
              <w:bottom w:val="single" w:sz="8" w:space="0" w:color="auto"/>
              <w:right w:val="single" w:sz="8" w:space="0" w:color="auto"/>
            </w:tcBorders>
            <w:shd w:val="clear" w:color="000000" w:fill="D0CECE"/>
            <w:vAlign w:val="center"/>
            <w:hideMark/>
          </w:tcPr>
          <w:p w14:paraId="57C7C136"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Changes to planned delivery</w:t>
            </w:r>
          </w:p>
        </w:tc>
        <w:tc>
          <w:tcPr>
            <w:tcW w:w="1415" w:type="dxa"/>
            <w:tcBorders>
              <w:top w:val="single" w:sz="8" w:space="0" w:color="auto"/>
              <w:left w:val="nil"/>
              <w:bottom w:val="single" w:sz="8" w:space="0" w:color="auto"/>
              <w:right w:val="single" w:sz="8" w:space="0" w:color="auto"/>
            </w:tcBorders>
            <w:shd w:val="clear" w:color="000000" w:fill="D0CECE"/>
            <w:vAlign w:val="center"/>
            <w:hideMark/>
          </w:tcPr>
          <w:p w14:paraId="254C1786"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Total Delivery Plan for Monitoring</w:t>
            </w:r>
          </w:p>
        </w:tc>
      </w:tr>
      <w:tr w:rsidR="004C635F" w14:paraId="52609C88" w14:textId="77777777" w:rsidTr="001340BA">
        <w:trPr>
          <w:trHeight w:val="303"/>
        </w:trPr>
        <w:tc>
          <w:tcPr>
            <w:tcW w:w="3111" w:type="dxa"/>
            <w:vMerge/>
            <w:tcBorders>
              <w:top w:val="single" w:sz="8" w:space="0" w:color="auto"/>
              <w:left w:val="single" w:sz="8" w:space="0" w:color="auto"/>
              <w:bottom w:val="single" w:sz="8" w:space="0" w:color="000000"/>
              <w:right w:val="single" w:sz="8" w:space="0" w:color="auto"/>
            </w:tcBorders>
            <w:vAlign w:val="center"/>
            <w:hideMark/>
          </w:tcPr>
          <w:p w14:paraId="76CB5481"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415" w:type="dxa"/>
            <w:tcBorders>
              <w:top w:val="nil"/>
              <w:left w:val="nil"/>
              <w:bottom w:val="single" w:sz="8" w:space="0" w:color="auto"/>
              <w:right w:val="single" w:sz="8" w:space="0" w:color="auto"/>
            </w:tcBorders>
            <w:shd w:val="clear" w:color="000000" w:fill="D0CECE"/>
            <w:vAlign w:val="center"/>
            <w:hideMark/>
          </w:tcPr>
          <w:p w14:paraId="7175D491"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415" w:type="dxa"/>
            <w:tcBorders>
              <w:top w:val="nil"/>
              <w:left w:val="nil"/>
              <w:bottom w:val="single" w:sz="8" w:space="0" w:color="auto"/>
              <w:right w:val="single" w:sz="8" w:space="0" w:color="auto"/>
            </w:tcBorders>
            <w:shd w:val="clear" w:color="000000" w:fill="D0CECE"/>
            <w:vAlign w:val="center"/>
            <w:hideMark/>
          </w:tcPr>
          <w:p w14:paraId="5068BAAE"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415" w:type="dxa"/>
            <w:tcBorders>
              <w:top w:val="nil"/>
              <w:left w:val="nil"/>
              <w:bottom w:val="single" w:sz="8" w:space="0" w:color="auto"/>
              <w:right w:val="single" w:sz="8" w:space="0" w:color="auto"/>
            </w:tcBorders>
            <w:shd w:val="clear" w:color="000000" w:fill="D0CECE"/>
            <w:vAlign w:val="center"/>
            <w:hideMark/>
          </w:tcPr>
          <w:p w14:paraId="5CCE96BA"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415" w:type="dxa"/>
            <w:tcBorders>
              <w:top w:val="nil"/>
              <w:left w:val="nil"/>
              <w:bottom w:val="single" w:sz="8" w:space="0" w:color="auto"/>
              <w:right w:val="single" w:sz="8" w:space="0" w:color="auto"/>
            </w:tcBorders>
            <w:shd w:val="clear" w:color="000000" w:fill="D0CECE"/>
            <w:vAlign w:val="center"/>
            <w:hideMark/>
          </w:tcPr>
          <w:p w14:paraId="7C793E86"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r>
      <w:tr w:rsidR="004C635F" w14:paraId="20B28E9F"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5F61DF00"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Schools (including DFC)</w:t>
            </w:r>
          </w:p>
        </w:tc>
        <w:tc>
          <w:tcPr>
            <w:tcW w:w="1415" w:type="dxa"/>
            <w:tcBorders>
              <w:top w:val="nil"/>
              <w:left w:val="nil"/>
              <w:bottom w:val="single" w:sz="8" w:space="0" w:color="auto"/>
              <w:right w:val="single" w:sz="8" w:space="0" w:color="auto"/>
            </w:tcBorders>
            <w:shd w:val="clear" w:color="auto" w:fill="auto"/>
            <w:vAlign w:val="center"/>
            <w:hideMark/>
          </w:tcPr>
          <w:p w14:paraId="48B4FBC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24.157</w:t>
            </w:r>
          </w:p>
        </w:tc>
        <w:tc>
          <w:tcPr>
            <w:tcW w:w="1415" w:type="dxa"/>
            <w:tcBorders>
              <w:top w:val="nil"/>
              <w:left w:val="nil"/>
              <w:bottom w:val="single" w:sz="8" w:space="0" w:color="auto"/>
              <w:right w:val="single" w:sz="8" w:space="0" w:color="auto"/>
            </w:tcBorders>
            <w:shd w:val="clear" w:color="auto" w:fill="auto"/>
            <w:vAlign w:val="center"/>
            <w:hideMark/>
          </w:tcPr>
          <w:p w14:paraId="622C205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21.177</w:t>
            </w:r>
          </w:p>
        </w:tc>
        <w:tc>
          <w:tcPr>
            <w:tcW w:w="1415" w:type="dxa"/>
            <w:tcBorders>
              <w:top w:val="nil"/>
              <w:left w:val="nil"/>
              <w:bottom w:val="single" w:sz="8" w:space="0" w:color="auto"/>
              <w:right w:val="single" w:sz="8" w:space="0" w:color="auto"/>
            </w:tcBorders>
            <w:shd w:val="clear" w:color="auto" w:fill="auto"/>
            <w:vAlign w:val="center"/>
            <w:hideMark/>
          </w:tcPr>
          <w:p w14:paraId="51E2818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-19.376</w:t>
            </w:r>
          </w:p>
        </w:tc>
        <w:tc>
          <w:tcPr>
            <w:tcW w:w="1415" w:type="dxa"/>
            <w:tcBorders>
              <w:top w:val="nil"/>
              <w:left w:val="nil"/>
              <w:bottom w:val="single" w:sz="8" w:space="0" w:color="auto"/>
              <w:right w:val="single" w:sz="8" w:space="0" w:color="auto"/>
            </w:tcBorders>
            <w:shd w:val="clear" w:color="auto" w:fill="auto"/>
            <w:vAlign w:val="center"/>
            <w:hideMark/>
          </w:tcPr>
          <w:p w14:paraId="798FE78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25.958</w:t>
            </w:r>
          </w:p>
        </w:tc>
      </w:tr>
      <w:tr w:rsidR="004C635F" w14:paraId="71892BF6"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7D163C67"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Highways</w:t>
            </w:r>
          </w:p>
        </w:tc>
        <w:tc>
          <w:tcPr>
            <w:tcW w:w="1415" w:type="dxa"/>
            <w:tcBorders>
              <w:top w:val="nil"/>
              <w:left w:val="nil"/>
              <w:bottom w:val="single" w:sz="8" w:space="0" w:color="auto"/>
              <w:right w:val="single" w:sz="8" w:space="0" w:color="auto"/>
            </w:tcBorders>
            <w:shd w:val="clear" w:color="auto" w:fill="auto"/>
            <w:vAlign w:val="center"/>
            <w:hideMark/>
          </w:tcPr>
          <w:p w14:paraId="5918490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43.970</w:t>
            </w:r>
          </w:p>
        </w:tc>
        <w:tc>
          <w:tcPr>
            <w:tcW w:w="1415" w:type="dxa"/>
            <w:tcBorders>
              <w:top w:val="nil"/>
              <w:left w:val="nil"/>
              <w:bottom w:val="single" w:sz="8" w:space="0" w:color="auto"/>
              <w:right w:val="single" w:sz="8" w:space="0" w:color="auto"/>
            </w:tcBorders>
            <w:shd w:val="clear" w:color="auto" w:fill="auto"/>
            <w:vAlign w:val="center"/>
            <w:hideMark/>
          </w:tcPr>
          <w:p w14:paraId="13B69D70"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64.471</w:t>
            </w:r>
          </w:p>
        </w:tc>
        <w:tc>
          <w:tcPr>
            <w:tcW w:w="1415" w:type="dxa"/>
            <w:tcBorders>
              <w:top w:val="nil"/>
              <w:left w:val="nil"/>
              <w:bottom w:val="single" w:sz="8" w:space="0" w:color="auto"/>
              <w:right w:val="single" w:sz="8" w:space="0" w:color="auto"/>
            </w:tcBorders>
            <w:shd w:val="clear" w:color="auto" w:fill="auto"/>
            <w:vAlign w:val="center"/>
            <w:hideMark/>
          </w:tcPr>
          <w:p w14:paraId="5FC289E2"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-54.507</w:t>
            </w:r>
          </w:p>
        </w:tc>
        <w:tc>
          <w:tcPr>
            <w:tcW w:w="1415" w:type="dxa"/>
            <w:tcBorders>
              <w:top w:val="nil"/>
              <w:left w:val="nil"/>
              <w:bottom w:val="single" w:sz="8" w:space="0" w:color="auto"/>
              <w:right w:val="single" w:sz="8" w:space="0" w:color="auto"/>
            </w:tcBorders>
            <w:shd w:val="clear" w:color="auto" w:fill="auto"/>
            <w:vAlign w:val="center"/>
            <w:hideMark/>
          </w:tcPr>
          <w:p w14:paraId="453085C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53.934</w:t>
            </w:r>
          </w:p>
        </w:tc>
      </w:tr>
      <w:tr w:rsidR="004C635F" w14:paraId="2ED35879"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36686232"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Transport</w:t>
            </w:r>
          </w:p>
        </w:tc>
        <w:tc>
          <w:tcPr>
            <w:tcW w:w="1415" w:type="dxa"/>
            <w:tcBorders>
              <w:top w:val="nil"/>
              <w:left w:val="nil"/>
              <w:bottom w:val="single" w:sz="8" w:space="0" w:color="auto"/>
              <w:right w:val="single" w:sz="8" w:space="0" w:color="auto"/>
            </w:tcBorders>
            <w:shd w:val="clear" w:color="auto" w:fill="auto"/>
            <w:vAlign w:val="center"/>
            <w:hideMark/>
          </w:tcPr>
          <w:p w14:paraId="5D8BEC4F"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13.665</w:t>
            </w:r>
          </w:p>
        </w:tc>
        <w:tc>
          <w:tcPr>
            <w:tcW w:w="1415" w:type="dxa"/>
            <w:tcBorders>
              <w:top w:val="nil"/>
              <w:left w:val="nil"/>
              <w:bottom w:val="single" w:sz="8" w:space="0" w:color="auto"/>
              <w:right w:val="single" w:sz="8" w:space="0" w:color="auto"/>
            </w:tcBorders>
            <w:shd w:val="clear" w:color="auto" w:fill="auto"/>
            <w:vAlign w:val="center"/>
            <w:hideMark/>
          </w:tcPr>
          <w:p w14:paraId="5BF56BD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4.562</w:t>
            </w:r>
          </w:p>
        </w:tc>
        <w:tc>
          <w:tcPr>
            <w:tcW w:w="1415" w:type="dxa"/>
            <w:tcBorders>
              <w:top w:val="nil"/>
              <w:left w:val="nil"/>
              <w:bottom w:val="single" w:sz="8" w:space="0" w:color="auto"/>
              <w:right w:val="single" w:sz="8" w:space="0" w:color="auto"/>
            </w:tcBorders>
            <w:shd w:val="clear" w:color="auto" w:fill="auto"/>
            <w:vAlign w:val="center"/>
            <w:hideMark/>
          </w:tcPr>
          <w:p w14:paraId="7137DCF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-2.269</w:t>
            </w:r>
          </w:p>
        </w:tc>
        <w:tc>
          <w:tcPr>
            <w:tcW w:w="1415" w:type="dxa"/>
            <w:tcBorders>
              <w:top w:val="nil"/>
              <w:left w:val="nil"/>
              <w:bottom w:val="single" w:sz="8" w:space="0" w:color="auto"/>
              <w:right w:val="single" w:sz="8" w:space="0" w:color="auto"/>
            </w:tcBorders>
            <w:shd w:val="clear" w:color="auto" w:fill="auto"/>
            <w:vAlign w:val="center"/>
            <w:hideMark/>
          </w:tcPr>
          <w:p w14:paraId="0724EE3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15.958</w:t>
            </w:r>
          </w:p>
        </w:tc>
      </w:tr>
      <w:tr w:rsidR="004C635F" w14:paraId="47ACCDE0" w14:textId="77777777" w:rsidTr="00EE048A">
        <w:trPr>
          <w:trHeight w:val="454"/>
        </w:trPr>
        <w:tc>
          <w:tcPr>
            <w:tcW w:w="3111" w:type="dxa"/>
            <w:tcBorders>
              <w:top w:val="nil"/>
              <w:left w:val="single" w:sz="8" w:space="0" w:color="auto"/>
              <w:bottom w:val="single" w:sz="4" w:space="0" w:color="auto"/>
              <w:right w:val="single" w:sz="8" w:space="0" w:color="auto"/>
            </w:tcBorders>
            <w:shd w:val="clear" w:color="auto" w:fill="auto"/>
            <w:vAlign w:val="center"/>
            <w:hideMark/>
          </w:tcPr>
          <w:p w14:paraId="7CF5DF0A"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Externally Funded Schemes</w:t>
            </w:r>
          </w:p>
        </w:tc>
        <w:tc>
          <w:tcPr>
            <w:tcW w:w="1415" w:type="dxa"/>
            <w:tcBorders>
              <w:top w:val="nil"/>
              <w:left w:val="nil"/>
              <w:bottom w:val="single" w:sz="4" w:space="0" w:color="auto"/>
              <w:right w:val="single" w:sz="8" w:space="0" w:color="auto"/>
            </w:tcBorders>
            <w:shd w:val="clear" w:color="auto" w:fill="auto"/>
            <w:vAlign w:val="center"/>
            <w:hideMark/>
          </w:tcPr>
          <w:p w14:paraId="7F7A6E9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5.430</w:t>
            </w:r>
          </w:p>
        </w:tc>
        <w:tc>
          <w:tcPr>
            <w:tcW w:w="1415" w:type="dxa"/>
            <w:tcBorders>
              <w:top w:val="nil"/>
              <w:left w:val="nil"/>
              <w:bottom w:val="single" w:sz="4" w:space="0" w:color="auto"/>
              <w:right w:val="single" w:sz="8" w:space="0" w:color="auto"/>
            </w:tcBorders>
            <w:shd w:val="clear" w:color="auto" w:fill="auto"/>
            <w:vAlign w:val="center"/>
            <w:hideMark/>
          </w:tcPr>
          <w:p w14:paraId="16F2006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1.477</w:t>
            </w:r>
          </w:p>
        </w:tc>
        <w:tc>
          <w:tcPr>
            <w:tcW w:w="1415" w:type="dxa"/>
            <w:tcBorders>
              <w:top w:val="nil"/>
              <w:left w:val="nil"/>
              <w:bottom w:val="single" w:sz="4" w:space="0" w:color="auto"/>
              <w:right w:val="single" w:sz="8" w:space="0" w:color="auto"/>
            </w:tcBorders>
            <w:shd w:val="clear" w:color="auto" w:fill="auto"/>
            <w:vAlign w:val="center"/>
            <w:hideMark/>
          </w:tcPr>
          <w:p w14:paraId="5D06765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0.526</w:t>
            </w:r>
          </w:p>
        </w:tc>
        <w:tc>
          <w:tcPr>
            <w:tcW w:w="1415" w:type="dxa"/>
            <w:tcBorders>
              <w:top w:val="nil"/>
              <w:left w:val="nil"/>
              <w:bottom w:val="single" w:sz="4" w:space="0" w:color="auto"/>
              <w:right w:val="single" w:sz="8" w:space="0" w:color="auto"/>
            </w:tcBorders>
            <w:shd w:val="clear" w:color="auto" w:fill="auto"/>
            <w:vAlign w:val="center"/>
            <w:hideMark/>
          </w:tcPr>
          <w:p w14:paraId="5BF7ACC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7.433</w:t>
            </w:r>
          </w:p>
        </w:tc>
      </w:tr>
      <w:tr w:rsidR="004C635F" w14:paraId="7D34E95F" w14:textId="77777777" w:rsidTr="00EE048A">
        <w:trPr>
          <w:trHeight w:val="454"/>
        </w:trPr>
        <w:tc>
          <w:tcPr>
            <w:tcW w:w="311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B62D3F4"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lastRenderedPageBreak/>
              <w:t>Central Systems &amp; ICT</w:t>
            </w:r>
          </w:p>
        </w:tc>
        <w:tc>
          <w:tcPr>
            <w:tcW w:w="1415" w:type="dxa"/>
            <w:tcBorders>
              <w:top w:val="single" w:sz="4" w:space="0" w:color="auto"/>
              <w:left w:val="nil"/>
              <w:bottom w:val="single" w:sz="8" w:space="0" w:color="auto"/>
              <w:right w:val="single" w:sz="8" w:space="0" w:color="auto"/>
            </w:tcBorders>
            <w:shd w:val="clear" w:color="auto" w:fill="auto"/>
            <w:vAlign w:val="center"/>
            <w:hideMark/>
          </w:tcPr>
          <w:p w14:paraId="296A1FB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0.000</w:t>
            </w:r>
          </w:p>
        </w:tc>
        <w:tc>
          <w:tcPr>
            <w:tcW w:w="1415" w:type="dxa"/>
            <w:tcBorders>
              <w:top w:val="single" w:sz="4" w:space="0" w:color="auto"/>
              <w:left w:val="nil"/>
              <w:bottom w:val="single" w:sz="8" w:space="0" w:color="auto"/>
              <w:right w:val="single" w:sz="8" w:space="0" w:color="auto"/>
            </w:tcBorders>
            <w:shd w:val="clear" w:color="auto" w:fill="auto"/>
            <w:vAlign w:val="center"/>
            <w:hideMark/>
          </w:tcPr>
          <w:p w14:paraId="674F94C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0.000</w:t>
            </w:r>
          </w:p>
        </w:tc>
        <w:tc>
          <w:tcPr>
            <w:tcW w:w="1415" w:type="dxa"/>
            <w:tcBorders>
              <w:top w:val="single" w:sz="4" w:space="0" w:color="auto"/>
              <w:left w:val="nil"/>
              <w:bottom w:val="single" w:sz="8" w:space="0" w:color="auto"/>
              <w:right w:val="single" w:sz="8" w:space="0" w:color="auto"/>
            </w:tcBorders>
            <w:shd w:val="clear" w:color="auto" w:fill="auto"/>
            <w:vAlign w:val="center"/>
            <w:hideMark/>
          </w:tcPr>
          <w:p w14:paraId="730BACA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7.656</w:t>
            </w:r>
          </w:p>
        </w:tc>
        <w:tc>
          <w:tcPr>
            <w:tcW w:w="1415" w:type="dxa"/>
            <w:tcBorders>
              <w:top w:val="single" w:sz="4" w:space="0" w:color="auto"/>
              <w:left w:val="nil"/>
              <w:bottom w:val="single" w:sz="8" w:space="0" w:color="auto"/>
              <w:right w:val="single" w:sz="8" w:space="0" w:color="auto"/>
            </w:tcBorders>
            <w:shd w:val="clear" w:color="auto" w:fill="auto"/>
            <w:vAlign w:val="center"/>
            <w:hideMark/>
          </w:tcPr>
          <w:p w14:paraId="21EC318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7.656</w:t>
            </w:r>
          </w:p>
        </w:tc>
      </w:tr>
      <w:tr w:rsidR="004C635F" w14:paraId="7497C5C6"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71E9DFD7"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Adult Social Care</w:t>
            </w:r>
          </w:p>
        </w:tc>
        <w:tc>
          <w:tcPr>
            <w:tcW w:w="1415" w:type="dxa"/>
            <w:tcBorders>
              <w:top w:val="nil"/>
              <w:left w:val="nil"/>
              <w:bottom w:val="single" w:sz="8" w:space="0" w:color="auto"/>
              <w:right w:val="single" w:sz="8" w:space="0" w:color="auto"/>
            </w:tcBorders>
            <w:shd w:val="clear" w:color="auto" w:fill="auto"/>
            <w:vAlign w:val="center"/>
            <w:hideMark/>
          </w:tcPr>
          <w:p w14:paraId="343D1E8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15.087</w:t>
            </w:r>
          </w:p>
        </w:tc>
        <w:tc>
          <w:tcPr>
            <w:tcW w:w="1415" w:type="dxa"/>
            <w:tcBorders>
              <w:top w:val="nil"/>
              <w:left w:val="nil"/>
              <w:bottom w:val="single" w:sz="8" w:space="0" w:color="auto"/>
              <w:right w:val="single" w:sz="8" w:space="0" w:color="auto"/>
            </w:tcBorders>
            <w:shd w:val="clear" w:color="auto" w:fill="auto"/>
            <w:vAlign w:val="center"/>
            <w:hideMark/>
          </w:tcPr>
          <w:p w14:paraId="27C9491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0.058</w:t>
            </w:r>
          </w:p>
        </w:tc>
        <w:tc>
          <w:tcPr>
            <w:tcW w:w="1415" w:type="dxa"/>
            <w:tcBorders>
              <w:top w:val="nil"/>
              <w:left w:val="nil"/>
              <w:bottom w:val="single" w:sz="8" w:space="0" w:color="auto"/>
              <w:right w:val="single" w:sz="8" w:space="0" w:color="auto"/>
            </w:tcBorders>
            <w:shd w:val="clear" w:color="auto" w:fill="auto"/>
            <w:vAlign w:val="center"/>
            <w:hideMark/>
          </w:tcPr>
          <w:p w14:paraId="70067AC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2.168</w:t>
            </w:r>
          </w:p>
        </w:tc>
        <w:tc>
          <w:tcPr>
            <w:tcW w:w="1415" w:type="dxa"/>
            <w:tcBorders>
              <w:top w:val="nil"/>
              <w:left w:val="nil"/>
              <w:bottom w:val="single" w:sz="8" w:space="0" w:color="auto"/>
              <w:right w:val="single" w:sz="8" w:space="0" w:color="auto"/>
            </w:tcBorders>
            <w:shd w:val="clear" w:color="auto" w:fill="auto"/>
            <w:vAlign w:val="center"/>
            <w:hideMark/>
          </w:tcPr>
          <w:p w14:paraId="43A0382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17.313</w:t>
            </w:r>
          </w:p>
        </w:tc>
      </w:tr>
      <w:tr w:rsidR="004C635F" w14:paraId="6E2BF5B6"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7D8B3C4E"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Corporate - Property</w:t>
            </w:r>
          </w:p>
        </w:tc>
        <w:tc>
          <w:tcPr>
            <w:tcW w:w="1415" w:type="dxa"/>
            <w:tcBorders>
              <w:top w:val="nil"/>
              <w:left w:val="nil"/>
              <w:bottom w:val="single" w:sz="8" w:space="0" w:color="auto"/>
              <w:right w:val="single" w:sz="8" w:space="0" w:color="auto"/>
            </w:tcBorders>
            <w:shd w:val="clear" w:color="auto" w:fill="auto"/>
            <w:vAlign w:val="center"/>
            <w:hideMark/>
          </w:tcPr>
          <w:p w14:paraId="61957472"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14.698</w:t>
            </w:r>
          </w:p>
        </w:tc>
        <w:tc>
          <w:tcPr>
            <w:tcW w:w="1415" w:type="dxa"/>
            <w:tcBorders>
              <w:top w:val="nil"/>
              <w:left w:val="nil"/>
              <w:bottom w:val="single" w:sz="8" w:space="0" w:color="auto"/>
              <w:right w:val="single" w:sz="8" w:space="0" w:color="auto"/>
            </w:tcBorders>
            <w:shd w:val="clear" w:color="auto" w:fill="auto"/>
            <w:vAlign w:val="center"/>
            <w:hideMark/>
          </w:tcPr>
          <w:p w14:paraId="3DA119D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3.360</w:t>
            </w:r>
          </w:p>
        </w:tc>
        <w:tc>
          <w:tcPr>
            <w:tcW w:w="1415" w:type="dxa"/>
            <w:tcBorders>
              <w:top w:val="nil"/>
              <w:left w:val="nil"/>
              <w:bottom w:val="single" w:sz="8" w:space="0" w:color="auto"/>
              <w:right w:val="single" w:sz="8" w:space="0" w:color="auto"/>
            </w:tcBorders>
            <w:shd w:val="clear" w:color="auto" w:fill="auto"/>
            <w:vAlign w:val="center"/>
            <w:hideMark/>
          </w:tcPr>
          <w:p w14:paraId="68696AE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-6.620</w:t>
            </w:r>
          </w:p>
        </w:tc>
        <w:tc>
          <w:tcPr>
            <w:tcW w:w="1415" w:type="dxa"/>
            <w:tcBorders>
              <w:top w:val="nil"/>
              <w:left w:val="nil"/>
              <w:bottom w:val="single" w:sz="8" w:space="0" w:color="auto"/>
              <w:right w:val="single" w:sz="8" w:space="0" w:color="auto"/>
            </w:tcBorders>
            <w:shd w:val="clear" w:color="auto" w:fill="auto"/>
            <w:vAlign w:val="center"/>
            <w:hideMark/>
          </w:tcPr>
          <w:p w14:paraId="2F370E4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11.438</w:t>
            </w:r>
          </w:p>
        </w:tc>
      </w:tr>
      <w:tr w:rsidR="004C635F" w14:paraId="00ED74A0"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277E363D" w14:textId="77777777" w:rsidR="001340BA" w:rsidRPr="00351B33" w:rsidRDefault="00AD33D1" w:rsidP="001340BA">
            <w:pPr>
              <w:spacing w:after="0" w:line="240" w:lineRule="auto"/>
              <w:jc w:val="both"/>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Economic Development</w:t>
            </w:r>
          </w:p>
        </w:tc>
        <w:tc>
          <w:tcPr>
            <w:tcW w:w="1415" w:type="dxa"/>
            <w:tcBorders>
              <w:top w:val="nil"/>
              <w:left w:val="nil"/>
              <w:bottom w:val="single" w:sz="8" w:space="0" w:color="auto"/>
              <w:right w:val="single" w:sz="8" w:space="0" w:color="auto"/>
            </w:tcBorders>
            <w:shd w:val="clear" w:color="auto" w:fill="auto"/>
            <w:vAlign w:val="center"/>
            <w:hideMark/>
          </w:tcPr>
          <w:p w14:paraId="2FF3840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16.160</w:t>
            </w:r>
          </w:p>
        </w:tc>
        <w:tc>
          <w:tcPr>
            <w:tcW w:w="1415" w:type="dxa"/>
            <w:tcBorders>
              <w:top w:val="nil"/>
              <w:left w:val="nil"/>
              <w:bottom w:val="single" w:sz="8" w:space="0" w:color="auto"/>
              <w:right w:val="single" w:sz="8" w:space="0" w:color="auto"/>
            </w:tcBorders>
            <w:shd w:val="clear" w:color="auto" w:fill="auto"/>
            <w:vAlign w:val="center"/>
            <w:hideMark/>
          </w:tcPr>
          <w:p w14:paraId="2C1CA70F"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0.250</w:t>
            </w:r>
          </w:p>
        </w:tc>
        <w:tc>
          <w:tcPr>
            <w:tcW w:w="1415" w:type="dxa"/>
            <w:tcBorders>
              <w:top w:val="nil"/>
              <w:left w:val="nil"/>
              <w:bottom w:val="single" w:sz="8" w:space="0" w:color="auto"/>
              <w:right w:val="single" w:sz="8" w:space="0" w:color="auto"/>
            </w:tcBorders>
            <w:shd w:val="clear" w:color="auto" w:fill="auto"/>
            <w:vAlign w:val="center"/>
            <w:hideMark/>
          </w:tcPr>
          <w:p w14:paraId="6241ABD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-4.421</w:t>
            </w:r>
          </w:p>
        </w:tc>
        <w:tc>
          <w:tcPr>
            <w:tcW w:w="1415" w:type="dxa"/>
            <w:tcBorders>
              <w:top w:val="nil"/>
              <w:left w:val="nil"/>
              <w:bottom w:val="single" w:sz="8" w:space="0" w:color="auto"/>
              <w:right w:val="single" w:sz="8" w:space="0" w:color="auto"/>
            </w:tcBorders>
            <w:shd w:val="clear" w:color="auto" w:fill="auto"/>
            <w:vAlign w:val="center"/>
            <w:hideMark/>
          </w:tcPr>
          <w:p w14:paraId="0C6B06B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11.989</w:t>
            </w:r>
          </w:p>
        </w:tc>
      </w:tr>
      <w:tr w:rsidR="004C635F" w14:paraId="55D85117"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309FBEF2" w14:textId="77777777" w:rsidR="001340BA" w:rsidRPr="001340BA" w:rsidRDefault="00AD33D1" w:rsidP="001340BA">
            <w:pPr>
              <w:spacing w:after="0" w:line="240" w:lineRule="auto"/>
              <w:jc w:val="both"/>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South Lancaster Growth Catalyst</w:t>
            </w:r>
          </w:p>
        </w:tc>
        <w:tc>
          <w:tcPr>
            <w:tcW w:w="1415" w:type="dxa"/>
            <w:tcBorders>
              <w:top w:val="nil"/>
              <w:left w:val="nil"/>
              <w:bottom w:val="single" w:sz="8" w:space="0" w:color="auto"/>
              <w:right w:val="single" w:sz="8" w:space="0" w:color="auto"/>
            </w:tcBorders>
            <w:shd w:val="clear" w:color="auto" w:fill="auto"/>
            <w:vAlign w:val="center"/>
            <w:hideMark/>
          </w:tcPr>
          <w:p w14:paraId="7B6D12D1"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0.000</w:t>
            </w:r>
          </w:p>
        </w:tc>
        <w:tc>
          <w:tcPr>
            <w:tcW w:w="1415" w:type="dxa"/>
            <w:tcBorders>
              <w:top w:val="nil"/>
              <w:left w:val="nil"/>
              <w:bottom w:val="single" w:sz="8" w:space="0" w:color="auto"/>
              <w:right w:val="single" w:sz="8" w:space="0" w:color="auto"/>
            </w:tcBorders>
            <w:shd w:val="clear" w:color="auto" w:fill="auto"/>
            <w:vAlign w:val="center"/>
            <w:hideMark/>
          </w:tcPr>
          <w:p w14:paraId="2277DD84"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4.100</w:t>
            </w:r>
          </w:p>
        </w:tc>
        <w:tc>
          <w:tcPr>
            <w:tcW w:w="1415" w:type="dxa"/>
            <w:tcBorders>
              <w:top w:val="nil"/>
              <w:left w:val="nil"/>
              <w:bottom w:val="single" w:sz="8" w:space="0" w:color="auto"/>
              <w:right w:val="single" w:sz="8" w:space="0" w:color="auto"/>
            </w:tcBorders>
            <w:shd w:val="clear" w:color="auto" w:fill="auto"/>
            <w:vAlign w:val="center"/>
            <w:hideMark/>
          </w:tcPr>
          <w:p w14:paraId="6B79DD4D"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0.000</w:t>
            </w:r>
          </w:p>
        </w:tc>
        <w:tc>
          <w:tcPr>
            <w:tcW w:w="1415" w:type="dxa"/>
            <w:tcBorders>
              <w:top w:val="nil"/>
              <w:left w:val="nil"/>
              <w:bottom w:val="single" w:sz="8" w:space="0" w:color="auto"/>
              <w:right w:val="single" w:sz="8" w:space="0" w:color="auto"/>
            </w:tcBorders>
            <w:shd w:val="clear" w:color="auto" w:fill="auto"/>
            <w:vAlign w:val="center"/>
            <w:hideMark/>
          </w:tcPr>
          <w:p w14:paraId="3D2BD6B2"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4.100</w:t>
            </w:r>
          </w:p>
        </w:tc>
      </w:tr>
      <w:tr w:rsidR="004C635F" w14:paraId="6E3DA2F0"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66ABC4CE" w14:textId="77777777" w:rsidR="001340BA" w:rsidRPr="001340BA" w:rsidRDefault="00AD33D1" w:rsidP="001340BA">
            <w:pPr>
              <w:spacing w:after="0" w:line="240" w:lineRule="auto"/>
              <w:jc w:val="both"/>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Vehicles</w:t>
            </w:r>
          </w:p>
        </w:tc>
        <w:tc>
          <w:tcPr>
            <w:tcW w:w="1415" w:type="dxa"/>
            <w:tcBorders>
              <w:top w:val="nil"/>
              <w:left w:val="nil"/>
              <w:bottom w:val="single" w:sz="8" w:space="0" w:color="auto"/>
              <w:right w:val="single" w:sz="8" w:space="0" w:color="auto"/>
            </w:tcBorders>
            <w:shd w:val="clear" w:color="auto" w:fill="auto"/>
            <w:vAlign w:val="center"/>
            <w:hideMark/>
          </w:tcPr>
          <w:p w14:paraId="66AA10CA"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4.924</w:t>
            </w:r>
          </w:p>
        </w:tc>
        <w:tc>
          <w:tcPr>
            <w:tcW w:w="1415" w:type="dxa"/>
            <w:tcBorders>
              <w:top w:val="nil"/>
              <w:left w:val="nil"/>
              <w:bottom w:val="single" w:sz="8" w:space="0" w:color="auto"/>
              <w:right w:val="single" w:sz="8" w:space="0" w:color="auto"/>
            </w:tcBorders>
            <w:shd w:val="clear" w:color="auto" w:fill="auto"/>
            <w:vAlign w:val="center"/>
            <w:hideMark/>
          </w:tcPr>
          <w:p w14:paraId="2552FC30"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0.000</w:t>
            </w:r>
          </w:p>
        </w:tc>
        <w:tc>
          <w:tcPr>
            <w:tcW w:w="1415" w:type="dxa"/>
            <w:tcBorders>
              <w:top w:val="nil"/>
              <w:left w:val="nil"/>
              <w:bottom w:val="single" w:sz="8" w:space="0" w:color="auto"/>
              <w:right w:val="single" w:sz="8" w:space="0" w:color="auto"/>
            </w:tcBorders>
            <w:shd w:val="clear" w:color="auto" w:fill="auto"/>
            <w:vAlign w:val="center"/>
            <w:hideMark/>
          </w:tcPr>
          <w:p w14:paraId="7BA17901"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-0.924</w:t>
            </w:r>
          </w:p>
        </w:tc>
        <w:tc>
          <w:tcPr>
            <w:tcW w:w="1415" w:type="dxa"/>
            <w:tcBorders>
              <w:top w:val="nil"/>
              <w:left w:val="nil"/>
              <w:bottom w:val="single" w:sz="8" w:space="0" w:color="auto"/>
              <w:right w:val="single" w:sz="8" w:space="0" w:color="auto"/>
            </w:tcBorders>
            <w:shd w:val="clear" w:color="auto" w:fill="auto"/>
            <w:vAlign w:val="center"/>
            <w:hideMark/>
          </w:tcPr>
          <w:p w14:paraId="7CAC04B6"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4.000</w:t>
            </w:r>
          </w:p>
        </w:tc>
      </w:tr>
      <w:tr w:rsidR="004C635F" w14:paraId="0993C458"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4DA0D5E3" w14:textId="77777777" w:rsidR="001340BA" w:rsidRPr="001340BA" w:rsidRDefault="00AD33D1" w:rsidP="001340BA">
            <w:pPr>
              <w:spacing w:after="0" w:line="240" w:lineRule="auto"/>
              <w:jc w:val="both"/>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Transforming Cities Fund</w:t>
            </w:r>
          </w:p>
        </w:tc>
        <w:tc>
          <w:tcPr>
            <w:tcW w:w="1415" w:type="dxa"/>
            <w:tcBorders>
              <w:top w:val="nil"/>
              <w:left w:val="nil"/>
              <w:bottom w:val="single" w:sz="8" w:space="0" w:color="auto"/>
              <w:right w:val="single" w:sz="8" w:space="0" w:color="auto"/>
            </w:tcBorders>
            <w:shd w:val="clear" w:color="auto" w:fill="auto"/>
            <w:vAlign w:val="center"/>
            <w:hideMark/>
          </w:tcPr>
          <w:p w14:paraId="2E3A3351"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14.348</w:t>
            </w:r>
          </w:p>
        </w:tc>
        <w:tc>
          <w:tcPr>
            <w:tcW w:w="1415" w:type="dxa"/>
            <w:tcBorders>
              <w:top w:val="nil"/>
              <w:left w:val="nil"/>
              <w:bottom w:val="single" w:sz="8" w:space="0" w:color="auto"/>
              <w:right w:val="single" w:sz="8" w:space="0" w:color="auto"/>
            </w:tcBorders>
            <w:shd w:val="clear" w:color="auto" w:fill="auto"/>
            <w:vAlign w:val="center"/>
            <w:hideMark/>
          </w:tcPr>
          <w:p w14:paraId="09CF79B4"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0.000</w:t>
            </w:r>
          </w:p>
        </w:tc>
        <w:tc>
          <w:tcPr>
            <w:tcW w:w="1415" w:type="dxa"/>
            <w:tcBorders>
              <w:top w:val="nil"/>
              <w:left w:val="nil"/>
              <w:bottom w:val="single" w:sz="8" w:space="0" w:color="auto"/>
              <w:right w:val="single" w:sz="8" w:space="0" w:color="auto"/>
            </w:tcBorders>
            <w:shd w:val="clear" w:color="auto" w:fill="auto"/>
            <w:vAlign w:val="center"/>
            <w:hideMark/>
          </w:tcPr>
          <w:p w14:paraId="777CA89B"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-8.560</w:t>
            </w:r>
          </w:p>
        </w:tc>
        <w:tc>
          <w:tcPr>
            <w:tcW w:w="1415" w:type="dxa"/>
            <w:tcBorders>
              <w:top w:val="nil"/>
              <w:left w:val="nil"/>
              <w:bottom w:val="single" w:sz="8" w:space="0" w:color="auto"/>
              <w:right w:val="single" w:sz="8" w:space="0" w:color="auto"/>
            </w:tcBorders>
            <w:shd w:val="clear" w:color="auto" w:fill="auto"/>
            <w:vAlign w:val="center"/>
            <w:hideMark/>
          </w:tcPr>
          <w:p w14:paraId="045D47AF" w14:textId="77777777" w:rsidR="001340BA" w:rsidRPr="001340BA" w:rsidRDefault="00AD33D1" w:rsidP="001340BA">
            <w:pPr>
              <w:spacing w:after="0" w:line="240" w:lineRule="auto"/>
              <w:jc w:val="right"/>
              <w:rPr>
                <w:rFonts w:ascii="Arial" w:eastAsia="Times New Roman" w:hAnsi="Arial" w:cs="Arial"/>
                <w:color w:val="000000"/>
                <w:sz w:val="20"/>
                <w:szCs w:val="20"/>
                <w:lang w:eastAsia="en-GB"/>
              </w:rPr>
            </w:pPr>
            <w:r w:rsidRPr="001340BA">
              <w:rPr>
                <w:rFonts w:ascii="Arial" w:eastAsia="Times New Roman" w:hAnsi="Arial" w:cs="Arial"/>
                <w:color w:val="000000"/>
                <w:sz w:val="20"/>
                <w:szCs w:val="20"/>
                <w:lang w:eastAsia="en-GB"/>
              </w:rPr>
              <w:t>5.788</w:t>
            </w:r>
          </w:p>
        </w:tc>
      </w:tr>
      <w:tr w:rsidR="004C635F" w14:paraId="74D6AAD8" w14:textId="77777777" w:rsidTr="001340BA">
        <w:trPr>
          <w:trHeight w:val="454"/>
        </w:trPr>
        <w:tc>
          <w:tcPr>
            <w:tcW w:w="3111" w:type="dxa"/>
            <w:tcBorders>
              <w:top w:val="nil"/>
              <w:left w:val="single" w:sz="8" w:space="0" w:color="auto"/>
              <w:bottom w:val="single" w:sz="8" w:space="0" w:color="auto"/>
              <w:right w:val="single" w:sz="8" w:space="0" w:color="auto"/>
            </w:tcBorders>
            <w:shd w:val="clear" w:color="auto" w:fill="auto"/>
            <w:vAlign w:val="center"/>
            <w:hideMark/>
          </w:tcPr>
          <w:p w14:paraId="04E00730" w14:textId="77777777" w:rsidR="001340BA" w:rsidRPr="001340BA" w:rsidRDefault="00AD33D1" w:rsidP="001340BA">
            <w:pPr>
              <w:spacing w:after="0" w:line="240" w:lineRule="auto"/>
              <w:jc w:val="both"/>
              <w:rPr>
                <w:rFonts w:ascii="Arial" w:eastAsia="Times New Roman" w:hAnsi="Arial" w:cs="Arial"/>
                <w:b/>
                <w:bCs/>
                <w:color w:val="000000"/>
                <w:sz w:val="20"/>
                <w:szCs w:val="20"/>
                <w:lang w:eastAsia="en-GB"/>
              </w:rPr>
            </w:pPr>
            <w:r w:rsidRPr="001340BA">
              <w:rPr>
                <w:rFonts w:ascii="Arial" w:eastAsia="Times New Roman" w:hAnsi="Arial" w:cs="Arial"/>
                <w:b/>
                <w:bCs/>
                <w:color w:val="000000"/>
                <w:sz w:val="20"/>
                <w:szCs w:val="20"/>
                <w:lang w:eastAsia="en-GB"/>
              </w:rPr>
              <w:t>Grand Total</w:t>
            </w:r>
          </w:p>
        </w:tc>
        <w:tc>
          <w:tcPr>
            <w:tcW w:w="1415" w:type="dxa"/>
            <w:tcBorders>
              <w:top w:val="nil"/>
              <w:left w:val="nil"/>
              <w:bottom w:val="single" w:sz="8" w:space="0" w:color="auto"/>
              <w:right w:val="single" w:sz="8" w:space="0" w:color="auto"/>
            </w:tcBorders>
            <w:shd w:val="clear" w:color="auto" w:fill="auto"/>
            <w:vAlign w:val="center"/>
            <w:hideMark/>
          </w:tcPr>
          <w:p w14:paraId="21807E27" w14:textId="77777777" w:rsidR="001340BA" w:rsidRPr="001340BA" w:rsidRDefault="00AD33D1" w:rsidP="001340BA">
            <w:pPr>
              <w:spacing w:after="0" w:line="240" w:lineRule="auto"/>
              <w:jc w:val="right"/>
              <w:rPr>
                <w:rFonts w:ascii="Arial" w:eastAsia="Times New Roman" w:hAnsi="Arial" w:cs="Arial"/>
                <w:b/>
                <w:bCs/>
                <w:color w:val="000000"/>
                <w:sz w:val="20"/>
                <w:szCs w:val="20"/>
                <w:lang w:eastAsia="en-GB"/>
              </w:rPr>
            </w:pPr>
            <w:r w:rsidRPr="001340BA">
              <w:rPr>
                <w:rFonts w:ascii="Arial" w:eastAsia="Times New Roman" w:hAnsi="Arial" w:cs="Arial"/>
                <w:b/>
                <w:bCs/>
                <w:color w:val="000000"/>
                <w:sz w:val="20"/>
                <w:szCs w:val="20"/>
                <w:lang w:eastAsia="en-GB"/>
              </w:rPr>
              <w:t>152.439</w:t>
            </w:r>
          </w:p>
        </w:tc>
        <w:tc>
          <w:tcPr>
            <w:tcW w:w="1415" w:type="dxa"/>
            <w:tcBorders>
              <w:top w:val="nil"/>
              <w:left w:val="nil"/>
              <w:bottom w:val="single" w:sz="8" w:space="0" w:color="auto"/>
              <w:right w:val="single" w:sz="8" w:space="0" w:color="auto"/>
            </w:tcBorders>
            <w:shd w:val="clear" w:color="auto" w:fill="auto"/>
            <w:vAlign w:val="center"/>
            <w:hideMark/>
          </w:tcPr>
          <w:p w14:paraId="59745D1B" w14:textId="77777777" w:rsidR="001340BA" w:rsidRPr="001340BA" w:rsidRDefault="00AD33D1" w:rsidP="001340BA">
            <w:pPr>
              <w:spacing w:after="0" w:line="240" w:lineRule="auto"/>
              <w:jc w:val="right"/>
              <w:rPr>
                <w:rFonts w:ascii="Arial" w:eastAsia="Times New Roman" w:hAnsi="Arial" w:cs="Arial"/>
                <w:b/>
                <w:bCs/>
                <w:color w:val="000000"/>
                <w:sz w:val="20"/>
                <w:szCs w:val="20"/>
                <w:lang w:eastAsia="en-GB"/>
              </w:rPr>
            </w:pPr>
            <w:r w:rsidRPr="001340BA">
              <w:rPr>
                <w:rFonts w:ascii="Arial" w:eastAsia="Times New Roman" w:hAnsi="Arial" w:cs="Arial"/>
                <w:b/>
                <w:bCs/>
                <w:color w:val="000000"/>
                <w:sz w:val="20"/>
                <w:szCs w:val="20"/>
                <w:lang w:eastAsia="en-GB"/>
              </w:rPr>
              <w:t>99.454</w:t>
            </w:r>
          </w:p>
        </w:tc>
        <w:tc>
          <w:tcPr>
            <w:tcW w:w="1415" w:type="dxa"/>
            <w:tcBorders>
              <w:top w:val="nil"/>
              <w:left w:val="nil"/>
              <w:bottom w:val="single" w:sz="8" w:space="0" w:color="auto"/>
              <w:right w:val="single" w:sz="8" w:space="0" w:color="auto"/>
            </w:tcBorders>
            <w:shd w:val="clear" w:color="auto" w:fill="auto"/>
            <w:vAlign w:val="center"/>
            <w:hideMark/>
          </w:tcPr>
          <w:p w14:paraId="6024C4D3" w14:textId="77777777" w:rsidR="001340BA" w:rsidRPr="001340BA" w:rsidRDefault="00AD33D1" w:rsidP="001340BA">
            <w:pPr>
              <w:spacing w:after="0" w:line="240" w:lineRule="auto"/>
              <w:jc w:val="right"/>
              <w:rPr>
                <w:rFonts w:ascii="Arial" w:eastAsia="Times New Roman" w:hAnsi="Arial" w:cs="Arial"/>
                <w:b/>
                <w:bCs/>
                <w:color w:val="000000"/>
                <w:sz w:val="20"/>
                <w:szCs w:val="20"/>
                <w:lang w:eastAsia="en-GB"/>
              </w:rPr>
            </w:pPr>
            <w:r w:rsidRPr="001340BA">
              <w:rPr>
                <w:rFonts w:ascii="Arial" w:eastAsia="Times New Roman" w:hAnsi="Arial" w:cs="Arial"/>
                <w:b/>
                <w:bCs/>
                <w:color w:val="000000"/>
                <w:sz w:val="20"/>
                <w:szCs w:val="20"/>
                <w:lang w:eastAsia="en-GB"/>
              </w:rPr>
              <w:t>-86.326</w:t>
            </w:r>
          </w:p>
        </w:tc>
        <w:tc>
          <w:tcPr>
            <w:tcW w:w="1415" w:type="dxa"/>
            <w:tcBorders>
              <w:top w:val="nil"/>
              <w:left w:val="nil"/>
              <w:bottom w:val="single" w:sz="8" w:space="0" w:color="auto"/>
              <w:right w:val="single" w:sz="8" w:space="0" w:color="auto"/>
            </w:tcBorders>
            <w:shd w:val="clear" w:color="auto" w:fill="auto"/>
            <w:vAlign w:val="center"/>
            <w:hideMark/>
          </w:tcPr>
          <w:p w14:paraId="7D9FC1B1" w14:textId="77777777" w:rsidR="001340BA" w:rsidRPr="001340BA" w:rsidRDefault="00AD33D1" w:rsidP="001340BA">
            <w:pPr>
              <w:spacing w:after="0" w:line="240" w:lineRule="auto"/>
              <w:jc w:val="right"/>
              <w:rPr>
                <w:rFonts w:ascii="Arial" w:eastAsia="Times New Roman" w:hAnsi="Arial" w:cs="Arial"/>
                <w:b/>
                <w:bCs/>
                <w:color w:val="000000"/>
                <w:sz w:val="20"/>
                <w:szCs w:val="20"/>
                <w:lang w:eastAsia="en-GB"/>
              </w:rPr>
            </w:pPr>
            <w:r w:rsidRPr="001340BA">
              <w:rPr>
                <w:rFonts w:ascii="Arial" w:eastAsia="Times New Roman" w:hAnsi="Arial" w:cs="Arial"/>
                <w:b/>
                <w:bCs/>
                <w:color w:val="000000"/>
                <w:sz w:val="20"/>
                <w:szCs w:val="20"/>
                <w:lang w:eastAsia="en-GB"/>
              </w:rPr>
              <w:t>165.567</w:t>
            </w:r>
          </w:p>
        </w:tc>
      </w:tr>
    </w:tbl>
    <w:p w14:paraId="6A6510EF" w14:textId="77777777" w:rsidR="001E076F" w:rsidRDefault="001E076F" w:rsidP="00084265"/>
    <w:p w14:paraId="231DDE45" w14:textId="77777777" w:rsidR="00084265" w:rsidRPr="00351B33" w:rsidRDefault="00AD33D1" w:rsidP="00351B33">
      <w:pPr>
        <w:pStyle w:val="ListParagraph"/>
        <w:numPr>
          <w:ilvl w:val="0"/>
          <w:numId w:val="1"/>
        </w:numPr>
        <w:ind w:left="426" w:hanging="437"/>
        <w:rPr>
          <w:rFonts w:ascii="Arial" w:hAnsi="Arial" w:cs="Arial"/>
          <w:b/>
          <w:color w:val="000000" w:themeColor="text1"/>
          <w:sz w:val="24"/>
          <w:szCs w:val="24"/>
        </w:rPr>
      </w:pPr>
      <w:r w:rsidRPr="00351B33">
        <w:rPr>
          <w:rFonts w:ascii="Arial" w:hAnsi="Arial" w:cs="Arial"/>
          <w:b/>
          <w:color w:val="000000" w:themeColor="text1"/>
          <w:sz w:val="24"/>
          <w:szCs w:val="24"/>
        </w:rPr>
        <w:t>Risks to the Delivery Programme – COVID19</w:t>
      </w:r>
    </w:p>
    <w:p w14:paraId="4BE4D3D5" w14:textId="77777777" w:rsidR="002064C0" w:rsidRPr="00351B33" w:rsidRDefault="00AD33D1" w:rsidP="00351B33">
      <w:pPr>
        <w:jc w:val="both"/>
        <w:rPr>
          <w:rFonts w:ascii="Arial" w:hAnsi="Arial" w:cs="Arial"/>
          <w:color w:val="000000" w:themeColor="text1"/>
          <w:sz w:val="24"/>
          <w:szCs w:val="24"/>
        </w:rPr>
      </w:pPr>
      <w:r w:rsidRPr="00351B33">
        <w:rPr>
          <w:rFonts w:ascii="Arial" w:hAnsi="Arial" w:cs="Arial"/>
          <w:color w:val="000000" w:themeColor="text1"/>
          <w:sz w:val="24"/>
          <w:szCs w:val="24"/>
        </w:rPr>
        <w:t xml:space="preserve">The current </w:t>
      </w:r>
      <w:r w:rsidR="0004625A" w:rsidRPr="00351B33">
        <w:rPr>
          <w:rFonts w:ascii="Arial" w:hAnsi="Arial" w:cs="Arial"/>
          <w:color w:val="000000" w:themeColor="text1"/>
          <w:sz w:val="24"/>
          <w:szCs w:val="24"/>
        </w:rPr>
        <w:t>delivery plan is an ambitious plan to deliver a normal years Capital programme along wit</w:t>
      </w:r>
      <w:r w:rsidR="004B4354" w:rsidRPr="00351B33">
        <w:rPr>
          <w:rFonts w:ascii="Arial" w:hAnsi="Arial" w:cs="Arial"/>
          <w:color w:val="000000" w:themeColor="text1"/>
          <w:sz w:val="24"/>
          <w:szCs w:val="24"/>
        </w:rPr>
        <w:t xml:space="preserve">h </w:t>
      </w:r>
      <w:r w:rsidR="00FA6FE2" w:rsidRPr="00351B33">
        <w:rPr>
          <w:rFonts w:ascii="Arial" w:hAnsi="Arial" w:cs="Arial"/>
          <w:color w:val="000000" w:themeColor="text1"/>
          <w:sz w:val="24"/>
          <w:szCs w:val="24"/>
        </w:rPr>
        <w:t xml:space="preserve">the </w:t>
      </w:r>
      <w:r w:rsidR="004B4354" w:rsidRPr="00351B33">
        <w:rPr>
          <w:rFonts w:ascii="Arial" w:hAnsi="Arial" w:cs="Arial"/>
          <w:color w:val="000000" w:themeColor="text1"/>
          <w:sz w:val="24"/>
          <w:szCs w:val="24"/>
        </w:rPr>
        <w:t xml:space="preserve">catchup </w:t>
      </w:r>
      <w:r w:rsidR="00FA6FE2" w:rsidRPr="00351B33">
        <w:rPr>
          <w:rFonts w:ascii="Arial" w:hAnsi="Arial" w:cs="Arial"/>
          <w:color w:val="000000" w:themeColor="text1"/>
          <w:sz w:val="24"/>
          <w:szCs w:val="24"/>
        </w:rPr>
        <w:t xml:space="preserve">of </w:t>
      </w:r>
      <w:r w:rsidR="004B4354" w:rsidRPr="00351B33">
        <w:rPr>
          <w:rFonts w:ascii="Arial" w:hAnsi="Arial" w:cs="Arial"/>
          <w:color w:val="000000" w:themeColor="text1"/>
          <w:sz w:val="24"/>
          <w:szCs w:val="24"/>
        </w:rPr>
        <w:t xml:space="preserve">2020/21 projects that slipped due to the pandemic. </w:t>
      </w:r>
    </w:p>
    <w:p w14:paraId="249F7942" w14:textId="77777777" w:rsidR="00E4419B" w:rsidRPr="00351B33" w:rsidRDefault="00AD33D1" w:rsidP="00351B33">
      <w:pPr>
        <w:jc w:val="both"/>
        <w:rPr>
          <w:rFonts w:ascii="Arial" w:hAnsi="Arial" w:cs="Arial"/>
          <w:color w:val="000000" w:themeColor="text1"/>
          <w:sz w:val="24"/>
          <w:szCs w:val="24"/>
        </w:rPr>
      </w:pPr>
      <w:r w:rsidRPr="00351B33">
        <w:rPr>
          <w:rFonts w:ascii="Arial" w:hAnsi="Arial" w:cs="Arial"/>
          <w:color w:val="000000" w:themeColor="text1"/>
          <w:sz w:val="24"/>
          <w:szCs w:val="24"/>
        </w:rPr>
        <w:t>There has been no allowance in this years delivery plan for a</w:t>
      </w:r>
      <w:r w:rsidR="003F70D1" w:rsidRPr="00351B33">
        <w:rPr>
          <w:rFonts w:ascii="Arial" w:hAnsi="Arial" w:cs="Arial"/>
          <w:color w:val="000000" w:themeColor="text1"/>
          <w:sz w:val="24"/>
          <w:szCs w:val="24"/>
        </w:rPr>
        <w:t xml:space="preserve">ny future lockdowns, </w:t>
      </w:r>
      <w:r w:rsidR="0059386F" w:rsidRPr="00351B33">
        <w:rPr>
          <w:rFonts w:ascii="Arial" w:hAnsi="Arial" w:cs="Arial"/>
          <w:color w:val="000000" w:themeColor="text1"/>
          <w:sz w:val="24"/>
          <w:szCs w:val="24"/>
        </w:rPr>
        <w:t>forecasts will be amended if further restrictions are impl</w:t>
      </w:r>
      <w:r w:rsidR="00D42684" w:rsidRPr="00351B33">
        <w:rPr>
          <w:rFonts w:ascii="Arial" w:hAnsi="Arial" w:cs="Arial"/>
          <w:color w:val="000000" w:themeColor="text1"/>
          <w:sz w:val="24"/>
          <w:szCs w:val="24"/>
        </w:rPr>
        <w:t>emented</w:t>
      </w:r>
      <w:r w:rsidR="0059386F" w:rsidRPr="00351B33">
        <w:rPr>
          <w:rFonts w:ascii="Arial" w:hAnsi="Arial" w:cs="Arial"/>
          <w:color w:val="000000" w:themeColor="text1"/>
          <w:sz w:val="24"/>
          <w:szCs w:val="24"/>
        </w:rPr>
        <w:t xml:space="preserve">. </w:t>
      </w:r>
      <w:r w:rsidR="00CC5F68" w:rsidRPr="00351B33">
        <w:rPr>
          <w:rFonts w:ascii="Arial" w:hAnsi="Arial" w:cs="Arial"/>
          <w:color w:val="000000" w:themeColor="text1"/>
          <w:sz w:val="24"/>
          <w:szCs w:val="24"/>
        </w:rPr>
        <w:t xml:space="preserve">There is still an overarching risk across the majority of the Capital programme </w:t>
      </w:r>
      <w:r w:rsidR="00C54706" w:rsidRPr="00351B33">
        <w:rPr>
          <w:rFonts w:ascii="Arial" w:hAnsi="Arial" w:cs="Arial"/>
          <w:color w:val="000000" w:themeColor="text1"/>
          <w:sz w:val="24"/>
          <w:szCs w:val="24"/>
        </w:rPr>
        <w:t>that any future restrictions</w:t>
      </w:r>
      <w:r w:rsidR="00B43D22" w:rsidRPr="00351B33">
        <w:rPr>
          <w:rFonts w:ascii="Arial" w:hAnsi="Arial" w:cs="Arial"/>
          <w:color w:val="000000" w:themeColor="text1"/>
          <w:sz w:val="24"/>
          <w:szCs w:val="24"/>
        </w:rPr>
        <w:t>,</w:t>
      </w:r>
      <w:r w:rsidR="00C54706" w:rsidRPr="00351B33">
        <w:rPr>
          <w:rFonts w:ascii="Arial" w:hAnsi="Arial" w:cs="Arial"/>
          <w:color w:val="000000" w:themeColor="text1"/>
          <w:sz w:val="24"/>
          <w:szCs w:val="24"/>
        </w:rPr>
        <w:t xml:space="preserve"> and any lasting economic effects from previous restrictions</w:t>
      </w:r>
      <w:r w:rsidR="00B43D22" w:rsidRPr="00351B33">
        <w:rPr>
          <w:rFonts w:ascii="Arial" w:hAnsi="Arial" w:cs="Arial"/>
          <w:color w:val="000000" w:themeColor="text1"/>
          <w:sz w:val="24"/>
          <w:szCs w:val="24"/>
        </w:rPr>
        <w:t>,</w:t>
      </w:r>
      <w:r w:rsidR="00C54706" w:rsidRPr="00351B33">
        <w:rPr>
          <w:rFonts w:ascii="Arial" w:hAnsi="Arial" w:cs="Arial"/>
          <w:color w:val="000000" w:themeColor="text1"/>
          <w:sz w:val="24"/>
          <w:szCs w:val="24"/>
        </w:rPr>
        <w:t xml:space="preserve"> </w:t>
      </w:r>
      <w:r w:rsidR="00731751" w:rsidRPr="00351B33">
        <w:rPr>
          <w:rFonts w:ascii="Arial" w:hAnsi="Arial" w:cs="Arial"/>
          <w:color w:val="000000" w:themeColor="text1"/>
          <w:sz w:val="24"/>
          <w:szCs w:val="24"/>
        </w:rPr>
        <w:t>will impact on delivery</w:t>
      </w:r>
      <w:r w:rsidR="006602CE" w:rsidRPr="00351B33">
        <w:rPr>
          <w:rFonts w:ascii="Arial" w:hAnsi="Arial" w:cs="Arial"/>
          <w:color w:val="000000" w:themeColor="text1"/>
          <w:sz w:val="24"/>
          <w:szCs w:val="24"/>
        </w:rPr>
        <w:t xml:space="preserve"> and /or cost</w:t>
      </w:r>
      <w:r w:rsidR="0030303D" w:rsidRPr="00351B33">
        <w:rPr>
          <w:rFonts w:ascii="Arial" w:hAnsi="Arial" w:cs="Arial"/>
          <w:color w:val="000000" w:themeColor="text1"/>
          <w:sz w:val="24"/>
          <w:szCs w:val="24"/>
        </w:rPr>
        <w:t>. This is difficult to forecast and quantify</w:t>
      </w:r>
      <w:r w:rsidR="003D471C" w:rsidRPr="00351B33">
        <w:rPr>
          <w:rFonts w:ascii="Arial" w:hAnsi="Arial" w:cs="Arial"/>
          <w:color w:val="000000" w:themeColor="text1"/>
          <w:sz w:val="24"/>
          <w:szCs w:val="24"/>
        </w:rPr>
        <w:t>, and with that the figures in this report are caveated by this risk.</w:t>
      </w:r>
    </w:p>
    <w:p w14:paraId="14FB9B84" w14:textId="77777777" w:rsidR="002064C0" w:rsidRPr="00351B33" w:rsidRDefault="002064C0" w:rsidP="00084265">
      <w:pPr>
        <w:rPr>
          <w:rFonts w:ascii="Arial" w:hAnsi="Arial" w:cs="Arial"/>
          <w:color w:val="000000" w:themeColor="text1"/>
          <w:sz w:val="24"/>
          <w:szCs w:val="24"/>
        </w:rPr>
      </w:pPr>
    </w:p>
    <w:p w14:paraId="1389D5D2" w14:textId="77777777" w:rsidR="00084265" w:rsidRPr="00351B33" w:rsidRDefault="00AD33D1" w:rsidP="00351B33">
      <w:pPr>
        <w:pStyle w:val="ListParagraph"/>
        <w:numPr>
          <w:ilvl w:val="0"/>
          <w:numId w:val="1"/>
        </w:numPr>
        <w:ind w:left="426" w:hanging="437"/>
        <w:rPr>
          <w:rFonts w:ascii="Arial" w:hAnsi="Arial" w:cs="Arial"/>
          <w:b/>
          <w:color w:val="000000" w:themeColor="text1"/>
          <w:sz w:val="24"/>
          <w:szCs w:val="24"/>
        </w:rPr>
      </w:pPr>
      <w:r w:rsidRPr="00351B33">
        <w:rPr>
          <w:rFonts w:ascii="Arial" w:hAnsi="Arial" w:cs="Arial"/>
          <w:b/>
          <w:color w:val="000000" w:themeColor="text1"/>
          <w:sz w:val="24"/>
          <w:szCs w:val="24"/>
        </w:rPr>
        <w:t>Variance Analysis</w:t>
      </w:r>
    </w:p>
    <w:p w14:paraId="29DC9BFA" w14:textId="77777777" w:rsidR="00084265" w:rsidRPr="00351B33" w:rsidRDefault="00AD33D1" w:rsidP="00351B33">
      <w:pPr>
        <w:jc w:val="both"/>
        <w:rPr>
          <w:rFonts w:ascii="Arial" w:hAnsi="Arial" w:cs="Arial"/>
          <w:color w:val="000000" w:themeColor="text1"/>
          <w:sz w:val="24"/>
          <w:szCs w:val="24"/>
        </w:rPr>
      </w:pPr>
      <w:r w:rsidRPr="00351B33">
        <w:rPr>
          <w:rFonts w:ascii="Arial" w:hAnsi="Arial" w:cs="Arial"/>
          <w:color w:val="000000" w:themeColor="text1"/>
          <w:sz w:val="24"/>
          <w:szCs w:val="24"/>
        </w:rPr>
        <w:t xml:space="preserve">The forecast </w:t>
      </w:r>
      <w:r w:rsidR="009B10B8" w:rsidRPr="00351B33">
        <w:rPr>
          <w:rFonts w:ascii="Arial" w:hAnsi="Arial" w:cs="Arial"/>
          <w:color w:val="000000" w:themeColor="text1"/>
          <w:sz w:val="24"/>
          <w:szCs w:val="24"/>
        </w:rPr>
        <w:t xml:space="preserve">outturn </w:t>
      </w:r>
      <w:r w:rsidRPr="00351B33">
        <w:rPr>
          <w:rFonts w:ascii="Arial" w:hAnsi="Arial" w:cs="Arial"/>
          <w:color w:val="000000" w:themeColor="text1"/>
          <w:sz w:val="24"/>
          <w:szCs w:val="24"/>
        </w:rPr>
        <w:t xml:space="preserve">as at </w:t>
      </w:r>
      <w:r w:rsidR="0068089D" w:rsidRPr="00351B33">
        <w:rPr>
          <w:rFonts w:ascii="Arial" w:hAnsi="Arial" w:cs="Arial"/>
          <w:color w:val="000000" w:themeColor="text1"/>
          <w:sz w:val="24"/>
          <w:szCs w:val="24"/>
        </w:rPr>
        <w:t xml:space="preserve">December </w:t>
      </w:r>
      <w:r w:rsidRPr="00351B33">
        <w:rPr>
          <w:rFonts w:ascii="Arial" w:hAnsi="Arial" w:cs="Arial"/>
          <w:color w:val="000000" w:themeColor="text1"/>
          <w:sz w:val="24"/>
          <w:szCs w:val="24"/>
        </w:rPr>
        <w:t>202</w:t>
      </w:r>
      <w:r w:rsidR="007C2090" w:rsidRPr="00351B33">
        <w:rPr>
          <w:rFonts w:ascii="Arial" w:hAnsi="Arial" w:cs="Arial"/>
          <w:color w:val="000000" w:themeColor="text1"/>
          <w:sz w:val="24"/>
          <w:szCs w:val="24"/>
        </w:rPr>
        <w:t>1</w:t>
      </w:r>
      <w:r w:rsidRPr="00351B33">
        <w:rPr>
          <w:rFonts w:ascii="Arial" w:hAnsi="Arial" w:cs="Arial"/>
          <w:color w:val="000000" w:themeColor="text1"/>
          <w:sz w:val="24"/>
          <w:szCs w:val="24"/>
        </w:rPr>
        <w:t xml:space="preserve"> is £</w:t>
      </w:r>
      <w:r w:rsidR="008D7127" w:rsidRPr="00351B33">
        <w:rPr>
          <w:rFonts w:ascii="Arial" w:hAnsi="Arial" w:cs="Arial"/>
          <w:color w:val="000000" w:themeColor="text1"/>
          <w:sz w:val="24"/>
          <w:szCs w:val="24"/>
        </w:rPr>
        <w:t>16</w:t>
      </w:r>
      <w:r w:rsidR="004A3431" w:rsidRPr="00351B33">
        <w:rPr>
          <w:rFonts w:ascii="Arial" w:hAnsi="Arial" w:cs="Arial"/>
          <w:color w:val="000000" w:themeColor="text1"/>
          <w:sz w:val="24"/>
          <w:szCs w:val="24"/>
        </w:rPr>
        <w:t>4.</w:t>
      </w:r>
      <w:r w:rsidR="001340BA" w:rsidRPr="00351B33">
        <w:rPr>
          <w:rFonts w:ascii="Arial" w:hAnsi="Arial" w:cs="Arial"/>
          <w:color w:val="000000" w:themeColor="text1"/>
          <w:sz w:val="24"/>
          <w:szCs w:val="24"/>
        </w:rPr>
        <w:t>050</w:t>
      </w:r>
      <w:r w:rsidRPr="00351B33">
        <w:rPr>
          <w:rFonts w:ascii="Arial" w:hAnsi="Arial" w:cs="Arial"/>
          <w:color w:val="000000" w:themeColor="text1"/>
          <w:sz w:val="24"/>
          <w:szCs w:val="24"/>
        </w:rPr>
        <w:t>m</w:t>
      </w:r>
      <w:r w:rsidR="009B10B8" w:rsidRPr="00351B33">
        <w:rPr>
          <w:rFonts w:ascii="Arial" w:hAnsi="Arial" w:cs="Arial"/>
          <w:color w:val="000000" w:themeColor="text1"/>
          <w:sz w:val="24"/>
          <w:szCs w:val="24"/>
        </w:rPr>
        <w:t>, giving a</w:t>
      </w:r>
      <w:r w:rsidR="006602CE" w:rsidRPr="00351B33">
        <w:rPr>
          <w:rFonts w:ascii="Arial" w:hAnsi="Arial" w:cs="Arial"/>
          <w:color w:val="000000" w:themeColor="text1"/>
          <w:sz w:val="24"/>
          <w:szCs w:val="24"/>
        </w:rPr>
        <w:t xml:space="preserve">n expected </w:t>
      </w:r>
      <w:r w:rsidR="009B10B8" w:rsidRPr="00351B33">
        <w:rPr>
          <w:rFonts w:ascii="Arial" w:hAnsi="Arial" w:cs="Arial"/>
          <w:color w:val="000000" w:themeColor="text1"/>
          <w:sz w:val="24"/>
          <w:szCs w:val="24"/>
        </w:rPr>
        <w:t xml:space="preserve">variance of </w:t>
      </w:r>
      <w:r w:rsidR="00EC78E1" w:rsidRPr="00351B33">
        <w:rPr>
          <w:rFonts w:ascii="Arial" w:hAnsi="Arial" w:cs="Arial"/>
          <w:color w:val="000000" w:themeColor="text1"/>
          <w:sz w:val="24"/>
          <w:szCs w:val="24"/>
        </w:rPr>
        <w:t>-</w:t>
      </w:r>
      <w:r w:rsidR="009B10B8" w:rsidRPr="00351B33">
        <w:rPr>
          <w:rFonts w:ascii="Arial" w:hAnsi="Arial" w:cs="Arial"/>
          <w:color w:val="000000" w:themeColor="text1"/>
          <w:sz w:val="24"/>
          <w:szCs w:val="24"/>
        </w:rPr>
        <w:t>£</w:t>
      </w:r>
      <w:r w:rsidR="001340BA" w:rsidRPr="00351B33">
        <w:rPr>
          <w:rFonts w:ascii="Arial" w:hAnsi="Arial" w:cs="Arial"/>
          <w:color w:val="000000" w:themeColor="text1"/>
          <w:sz w:val="24"/>
          <w:szCs w:val="24"/>
        </w:rPr>
        <w:t>1.517</w:t>
      </w:r>
      <w:r w:rsidR="009B10B8" w:rsidRPr="00351B33">
        <w:rPr>
          <w:rFonts w:ascii="Arial" w:hAnsi="Arial" w:cs="Arial"/>
          <w:color w:val="000000" w:themeColor="text1"/>
          <w:sz w:val="24"/>
          <w:szCs w:val="24"/>
        </w:rPr>
        <w:t>m.</w:t>
      </w:r>
      <w:r w:rsidRPr="00351B33">
        <w:rPr>
          <w:rFonts w:ascii="Arial" w:hAnsi="Arial" w:cs="Arial"/>
          <w:color w:val="000000" w:themeColor="text1"/>
          <w:sz w:val="24"/>
          <w:szCs w:val="24"/>
        </w:rPr>
        <w:t xml:space="preserve"> A breakdown of the variance </w:t>
      </w:r>
      <w:r w:rsidR="006602CE" w:rsidRPr="00351B33">
        <w:rPr>
          <w:rFonts w:ascii="Arial" w:hAnsi="Arial" w:cs="Arial"/>
          <w:color w:val="000000" w:themeColor="text1"/>
          <w:sz w:val="24"/>
          <w:szCs w:val="24"/>
        </w:rPr>
        <w:t xml:space="preserve">at </w:t>
      </w:r>
      <w:r w:rsidRPr="00351B33">
        <w:rPr>
          <w:rFonts w:ascii="Arial" w:hAnsi="Arial" w:cs="Arial"/>
          <w:color w:val="000000" w:themeColor="text1"/>
          <w:sz w:val="24"/>
          <w:szCs w:val="24"/>
        </w:rPr>
        <w:t xml:space="preserve">block level, along with the </w:t>
      </w:r>
      <w:r w:rsidR="006602CE" w:rsidRPr="00351B33">
        <w:rPr>
          <w:rFonts w:ascii="Arial" w:hAnsi="Arial" w:cs="Arial"/>
          <w:color w:val="000000" w:themeColor="text1"/>
          <w:sz w:val="24"/>
          <w:szCs w:val="24"/>
        </w:rPr>
        <w:t>increased</w:t>
      </w:r>
      <w:r w:rsidRPr="00351B33">
        <w:rPr>
          <w:rFonts w:ascii="Arial" w:hAnsi="Arial" w:cs="Arial"/>
          <w:color w:val="000000" w:themeColor="text1"/>
          <w:sz w:val="24"/>
          <w:szCs w:val="24"/>
        </w:rPr>
        <w:t xml:space="preserve"> forecast and variance is shown in table 2 below.</w:t>
      </w:r>
    </w:p>
    <w:p w14:paraId="0F5892A0" w14:textId="77777777" w:rsidR="00084265" w:rsidRPr="00351B33" w:rsidRDefault="00084265" w:rsidP="00084265">
      <w:pPr>
        <w:rPr>
          <w:rFonts w:ascii="Arial" w:hAnsi="Arial" w:cs="Arial"/>
          <w:b/>
          <w:color w:val="000000" w:themeColor="text1"/>
          <w:highlight w:val="yellow"/>
        </w:rPr>
      </w:pPr>
    </w:p>
    <w:p w14:paraId="53FDBE91" w14:textId="77777777" w:rsidR="00E3472B" w:rsidRPr="00351B33" w:rsidRDefault="00AD33D1" w:rsidP="00E3472B">
      <w:pPr>
        <w:rPr>
          <w:rFonts w:ascii="Arial" w:hAnsi="Arial" w:cs="Arial"/>
          <w:b/>
          <w:sz w:val="24"/>
          <w:szCs w:val="24"/>
        </w:rPr>
      </w:pPr>
      <w:r w:rsidRPr="00351B33">
        <w:rPr>
          <w:rFonts w:ascii="Arial" w:hAnsi="Arial" w:cs="Arial"/>
          <w:b/>
          <w:sz w:val="24"/>
          <w:szCs w:val="24"/>
        </w:rPr>
        <w:t xml:space="preserve">Table 2 – Summary Capital Delivery Programme Position as at </w:t>
      </w:r>
      <w:r w:rsidR="00634C45" w:rsidRPr="00351B33">
        <w:rPr>
          <w:rFonts w:ascii="Arial" w:hAnsi="Arial" w:cs="Arial"/>
          <w:b/>
          <w:sz w:val="24"/>
          <w:szCs w:val="24"/>
        </w:rPr>
        <w:t>31</w:t>
      </w:r>
      <w:r w:rsidR="00634C45" w:rsidRPr="00351B33">
        <w:rPr>
          <w:rFonts w:ascii="Arial" w:hAnsi="Arial" w:cs="Arial"/>
          <w:b/>
          <w:sz w:val="24"/>
          <w:szCs w:val="24"/>
          <w:vertAlign w:val="superscript"/>
        </w:rPr>
        <w:t>st</w:t>
      </w:r>
      <w:r w:rsidR="00634C45" w:rsidRPr="00351B33">
        <w:rPr>
          <w:rFonts w:ascii="Arial" w:hAnsi="Arial" w:cs="Arial"/>
          <w:b/>
          <w:sz w:val="24"/>
          <w:szCs w:val="24"/>
        </w:rPr>
        <w:t xml:space="preserve"> </w:t>
      </w:r>
      <w:r w:rsidR="004A3431" w:rsidRPr="00351B33">
        <w:rPr>
          <w:rFonts w:ascii="Arial" w:hAnsi="Arial" w:cs="Arial"/>
          <w:b/>
          <w:sz w:val="24"/>
          <w:szCs w:val="24"/>
        </w:rPr>
        <w:t xml:space="preserve">December </w:t>
      </w:r>
      <w:r w:rsidR="00084265" w:rsidRPr="00351B33">
        <w:rPr>
          <w:rFonts w:ascii="Arial" w:hAnsi="Arial" w:cs="Arial"/>
          <w:b/>
          <w:sz w:val="24"/>
          <w:szCs w:val="24"/>
        </w:rPr>
        <w:t>202</w:t>
      </w:r>
      <w:r w:rsidR="007C2090" w:rsidRPr="00351B33">
        <w:rPr>
          <w:rFonts w:ascii="Arial" w:hAnsi="Arial" w:cs="Arial"/>
          <w:b/>
          <w:sz w:val="24"/>
          <w:szCs w:val="24"/>
        </w:rPr>
        <w:t>1</w:t>
      </w:r>
    </w:p>
    <w:p w14:paraId="4884B497" w14:textId="77777777" w:rsidR="001340BA" w:rsidRPr="00351B33" w:rsidRDefault="001340BA">
      <w:pPr>
        <w:rPr>
          <w:rFonts w:ascii="Arial" w:hAnsi="Arial" w:cs="Arial"/>
        </w:rPr>
      </w:pPr>
    </w:p>
    <w:tbl>
      <w:tblPr>
        <w:tblW w:w="9628" w:type="dxa"/>
        <w:tblLook w:val="04A0" w:firstRow="1" w:lastRow="0" w:firstColumn="1" w:lastColumn="0" w:noHBand="0" w:noVBand="1"/>
      </w:tblPr>
      <w:tblGrid>
        <w:gridCol w:w="3217"/>
        <w:gridCol w:w="1636"/>
        <w:gridCol w:w="1635"/>
        <w:gridCol w:w="1303"/>
        <w:gridCol w:w="1669"/>
        <w:gridCol w:w="222"/>
      </w:tblGrid>
      <w:tr w:rsidR="004C635F" w:rsidRPr="00351B33" w14:paraId="451A94E3" w14:textId="77777777" w:rsidTr="001340BA">
        <w:trPr>
          <w:gridAfter w:val="1"/>
          <w:wAfter w:w="168" w:type="dxa"/>
          <w:trHeight w:val="450"/>
        </w:trPr>
        <w:tc>
          <w:tcPr>
            <w:tcW w:w="321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610DE9F"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Service Area</w:t>
            </w:r>
          </w:p>
        </w:tc>
        <w:tc>
          <w:tcPr>
            <w:tcW w:w="16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394476"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Total delivery programme for 2021/22</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0466BD"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Spend to date</w:t>
            </w:r>
          </w:p>
        </w:tc>
        <w:tc>
          <w:tcPr>
            <w:tcW w:w="1303" w:type="dxa"/>
            <w:vMerge w:val="restart"/>
            <w:tcBorders>
              <w:top w:val="single" w:sz="4" w:space="0" w:color="auto"/>
              <w:left w:val="single" w:sz="4" w:space="0" w:color="auto"/>
              <w:bottom w:val="single" w:sz="4" w:space="0" w:color="auto"/>
              <w:right w:val="nil"/>
            </w:tcBorders>
            <w:shd w:val="clear" w:color="000000" w:fill="D9D9D9"/>
            <w:vAlign w:val="center"/>
            <w:hideMark/>
          </w:tcPr>
          <w:p w14:paraId="23E654E0"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Total Forecast spend</w:t>
            </w:r>
          </w:p>
        </w:tc>
        <w:tc>
          <w:tcPr>
            <w:tcW w:w="166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652E4A6"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Forecast Variance</w:t>
            </w:r>
          </w:p>
        </w:tc>
      </w:tr>
      <w:tr w:rsidR="004C635F" w:rsidRPr="00351B33" w14:paraId="0844766A" w14:textId="77777777" w:rsidTr="001340BA">
        <w:trPr>
          <w:trHeight w:val="760"/>
        </w:trPr>
        <w:tc>
          <w:tcPr>
            <w:tcW w:w="3217" w:type="dxa"/>
            <w:vMerge/>
            <w:tcBorders>
              <w:top w:val="single" w:sz="4" w:space="0" w:color="auto"/>
              <w:left w:val="single" w:sz="4" w:space="0" w:color="auto"/>
              <w:bottom w:val="single" w:sz="4" w:space="0" w:color="000000"/>
              <w:right w:val="single" w:sz="4" w:space="0" w:color="auto"/>
            </w:tcBorders>
            <w:vAlign w:val="center"/>
            <w:hideMark/>
          </w:tcPr>
          <w:p w14:paraId="27CEA77A"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3DFBB316"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C121C92"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303" w:type="dxa"/>
            <w:vMerge/>
            <w:tcBorders>
              <w:top w:val="single" w:sz="4" w:space="0" w:color="auto"/>
              <w:left w:val="single" w:sz="4" w:space="0" w:color="auto"/>
              <w:bottom w:val="single" w:sz="4" w:space="0" w:color="auto"/>
              <w:right w:val="nil"/>
            </w:tcBorders>
            <w:vAlign w:val="center"/>
            <w:hideMark/>
          </w:tcPr>
          <w:p w14:paraId="5DDEF51D"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669" w:type="dxa"/>
            <w:vMerge/>
            <w:tcBorders>
              <w:top w:val="single" w:sz="4" w:space="0" w:color="auto"/>
              <w:left w:val="single" w:sz="4" w:space="0" w:color="auto"/>
              <w:bottom w:val="single" w:sz="4" w:space="0" w:color="000000"/>
              <w:right w:val="single" w:sz="4" w:space="0" w:color="auto"/>
            </w:tcBorders>
            <w:vAlign w:val="center"/>
            <w:hideMark/>
          </w:tcPr>
          <w:p w14:paraId="4D6E3EEA"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68" w:type="dxa"/>
            <w:tcBorders>
              <w:top w:val="nil"/>
              <w:left w:val="nil"/>
              <w:bottom w:val="nil"/>
              <w:right w:val="nil"/>
            </w:tcBorders>
            <w:shd w:val="clear" w:color="auto" w:fill="auto"/>
            <w:noWrap/>
            <w:vAlign w:val="bottom"/>
            <w:hideMark/>
          </w:tcPr>
          <w:p w14:paraId="197067A2" w14:textId="77777777" w:rsidR="001340BA" w:rsidRPr="00351B33" w:rsidRDefault="001340BA" w:rsidP="001340BA">
            <w:pPr>
              <w:spacing w:after="0" w:line="240" w:lineRule="auto"/>
              <w:jc w:val="center"/>
              <w:rPr>
                <w:rFonts w:ascii="Arial" w:eastAsia="Times New Roman" w:hAnsi="Arial" w:cs="Arial"/>
                <w:b/>
                <w:bCs/>
                <w:color w:val="000000"/>
                <w:sz w:val="20"/>
                <w:szCs w:val="20"/>
                <w:lang w:eastAsia="en-GB"/>
              </w:rPr>
            </w:pPr>
          </w:p>
        </w:tc>
      </w:tr>
      <w:tr w:rsidR="004C635F" w:rsidRPr="00351B33" w14:paraId="1AC77761" w14:textId="77777777" w:rsidTr="001340BA">
        <w:trPr>
          <w:trHeight w:val="386"/>
        </w:trPr>
        <w:tc>
          <w:tcPr>
            <w:tcW w:w="3217" w:type="dxa"/>
            <w:vMerge/>
            <w:tcBorders>
              <w:top w:val="single" w:sz="4" w:space="0" w:color="auto"/>
              <w:left w:val="single" w:sz="4" w:space="0" w:color="auto"/>
              <w:bottom w:val="single" w:sz="4" w:space="0" w:color="000000"/>
              <w:right w:val="single" w:sz="4" w:space="0" w:color="auto"/>
            </w:tcBorders>
            <w:vAlign w:val="center"/>
            <w:hideMark/>
          </w:tcPr>
          <w:p w14:paraId="457F7BB3"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636" w:type="dxa"/>
            <w:tcBorders>
              <w:top w:val="nil"/>
              <w:left w:val="nil"/>
              <w:bottom w:val="single" w:sz="4" w:space="0" w:color="auto"/>
              <w:right w:val="single" w:sz="4" w:space="0" w:color="auto"/>
            </w:tcBorders>
            <w:shd w:val="clear" w:color="000000" w:fill="D9D9D9"/>
            <w:noWrap/>
            <w:vAlign w:val="center"/>
            <w:hideMark/>
          </w:tcPr>
          <w:p w14:paraId="46B96EE6"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635" w:type="dxa"/>
            <w:tcBorders>
              <w:top w:val="nil"/>
              <w:left w:val="nil"/>
              <w:bottom w:val="single" w:sz="4" w:space="0" w:color="auto"/>
              <w:right w:val="single" w:sz="4" w:space="0" w:color="auto"/>
            </w:tcBorders>
            <w:shd w:val="clear" w:color="000000" w:fill="D9D9D9"/>
            <w:noWrap/>
            <w:vAlign w:val="center"/>
            <w:hideMark/>
          </w:tcPr>
          <w:p w14:paraId="52E04478"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303" w:type="dxa"/>
            <w:tcBorders>
              <w:top w:val="nil"/>
              <w:left w:val="nil"/>
              <w:bottom w:val="single" w:sz="4" w:space="0" w:color="auto"/>
              <w:right w:val="nil"/>
            </w:tcBorders>
            <w:shd w:val="clear" w:color="000000" w:fill="D9D9D9"/>
            <w:noWrap/>
            <w:vAlign w:val="center"/>
            <w:hideMark/>
          </w:tcPr>
          <w:p w14:paraId="00AFA469"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669" w:type="dxa"/>
            <w:tcBorders>
              <w:top w:val="nil"/>
              <w:left w:val="single" w:sz="4" w:space="0" w:color="auto"/>
              <w:bottom w:val="single" w:sz="4" w:space="0" w:color="auto"/>
              <w:right w:val="single" w:sz="4" w:space="0" w:color="auto"/>
            </w:tcBorders>
            <w:shd w:val="clear" w:color="000000" w:fill="D9D9D9"/>
            <w:noWrap/>
            <w:vAlign w:val="center"/>
            <w:hideMark/>
          </w:tcPr>
          <w:p w14:paraId="6D430A70"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£m </w:t>
            </w:r>
          </w:p>
        </w:tc>
        <w:tc>
          <w:tcPr>
            <w:tcW w:w="168" w:type="dxa"/>
            <w:vAlign w:val="center"/>
            <w:hideMark/>
          </w:tcPr>
          <w:p w14:paraId="3FF450AB"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5052BB06"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713B941C"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Schools (exc DFC)</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15ADE82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23.579 </w:t>
            </w:r>
          </w:p>
        </w:tc>
        <w:tc>
          <w:tcPr>
            <w:tcW w:w="1635" w:type="dxa"/>
            <w:tcBorders>
              <w:top w:val="nil"/>
              <w:left w:val="nil"/>
              <w:bottom w:val="single" w:sz="4" w:space="0" w:color="auto"/>
              <w:right w:val="single" w:sz="4" w:space="0" w:color="auto"/>
            </w:tcBorders>
            <w:shd w:val="clear" w:color="auto" w:fill="auto"/>
            <w:noWrap/>
            <w:vAlign w:val="center"/>
            <w:hideMark/>
          </w:tcPr>
          <w:p w14:paraId="4BAF6B3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19.773 </w:t>
            </w:r>
          </w:p>
        </w:tc>
        <w:tc>
          <w:tcPr>
            <w:tcW w:w="1303" w:type="dxa"/>
            <w:tcBorders>
              <w:top w:val="nil"/>
              <w:left w:val="nil"/>
              <w:bottom w:val="single" w:sz="4" w:space="0" w:color="auto"/>
              <w:right w:val="single" w:sz="4" w:space="0" w:color="auto"/>
            </w:tcBorders>
            <w:shd w:val="clear" w:color="auto" w:fill="auto"/>
            <w:noWrap/>
            <w:vAlign w:val="center"/>
            <w:hideMark/>
          </w:tcPr>
          <w:p w14:paraId="23B026E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22.549 </w:t>
            </w:r>
          </w:p>
        </w:tc>
        <w:tc>
          <w:tcPr>
            <w:tcW w:w="1669" w:type="dxa"/>
            <w:tcBorders>
              <w:top w:val="nil"/>
              <w:left w:val="nil"/>
              <w:bottom w:val="single" w:sz="4" w:space="0" w:color="auto"/>
              <w:right w:val="single" w:sz="4" w:space="0" w:color="auto"/>
            </w:tcBorders>
            <w:shd w:val="clear" w:color="000000" w:fill="D9D9D9"/>
            <w:noWrap/>
            <w:vAlign w:val="center"/>
            <w:hideMark/>
          </w:tcPr>
          <w:p w14:paraId="37D0EED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-1.030 </w:t>
            </w:r>
          </w:p>
        </w:tc>
        <w:tc>
          <w:tcPr>
            <w:tcW w:w="168" w:type="dxa"/>
            <w:vAlign w:val="center"/>
            <w:hideMark/>
          </w:tcPr>
          <w:p w14:paraId="65678B2A"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37980CED" w14:textId="77777777" w:rsidTr="00EE048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10DDBD2F"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Schools DFC</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25AF6C0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2.379 </w:t>
            </w:r>
          </w:p>
        </w:tc>
        <w:tc>
          <w:tcPr>
            <w:tcW w:w="1635" w:type="dxa"/>
            <w:tcBorders>
              <w:top w:val="nil"/>
              <w:left w:val="nil"/>
              <w:bottom w:val="single" w:sz="4" w:space="0" w:color="auto"/>
              <w:right w:val="single" w:sz="4" w:space="0" w:color="auto"/>
            </w:tcBorders>
            <w:shd w:val="clear" w:color="auto" w:fill="auto"/>
            <w:noWrap/>
            <w:vAlign w:val="center"/>
            <w:hideMark/>
          </w:tcPr>
          <w:p w14:paraId="55D0D622"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2.177 </w:t>
            </w:r>
          </w:p>
        </w:tc>
        <w:tc>
          <w:tcPr>
            <w:tcW w:w="1303" w:type="dxa"/>
            <w:tcBorders>
              <w:top w:val="nil"/>
              <w:left w:val="nil"/>
              <w:bottom w:val="single" w:sz="4" w:space="0" w:color="auto"/>
              <w:right w:val="single" w:sz="4" w:space="0" w:color="auto"/>
            </w:tcBorders>
            <w:shd w:val="clear" w:color="auto" w:fill="auto"/>
            <w:noWrap/>
            <w:vAlign w:val="center"/>
            <w:hideMark/>
          </w:tcPr>
          <w:p w14:paraId="47B3C50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3.075 </w:t>
            </w:r>
          </w:p>
        </w:tc>
        <w:tc>
          <w:tcPr>
            <w:tcW w:w="1669" w:type="dxa"/>
            <w:tcBorders>
              <w:top w:val="nil"/>
              <w:left w:val="nil"/>
              <w:bottom w:val="single" w:sz="4" w:space="0" w:color="auto"/>
              <w:right w:val="single" w:sz="4" w:space="0" w:color="auto"/>
            </w:tcBorders>
            <w:shd w:val="clear" w:color="000000" w:fill="D9D9D9"/>
            <w:noWrap/>
            <w:vAlign w:val="center"/>
            <w:hideMark/>
          </w:tcPr>
          <w:p w14:paraId="569A358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0.696 </w:t>
            </w:r>
          </w:p>
        </w:tc>
        <w:tc>
          <w:tcPr>
            <w:tcW w:w="168" w:type="dxa"/>
            <w:tcBorders>
              <w:bottom w:val="single" w:sz="4" w:space="0" w:color="auto"/>
            </w:tcBorders>
            <w:vAlign w:val="center"/>
            <w:hideMark/>
          </w:tcPr>
          <w:p w14:paraId="75040DF3"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019939F4" w14:textId="77777777" w:rsidTr="00EE048A">
        <w:trPr>
          <w:trHeight w:val="386"/>
        </w:trPr>
        <w:tc>
          <w:tcPr>
            <w:tcW w:w="3217" w:type="dxa"/>
            <w:tcBorders>
              <w:top w:val="single" w:sz="4" w:space="0" w:color="auto"/>
              <w:left w:val="single" w:sz="4" w:space="0" w:color="auto"/>
              <w:bottom w:val="single" w:sz="4" w:space="0" w:color="auto"/>
              <w:right w:val="nil"/>
            </w:tcBorders>
            <w:shd w:val="clear" w:color="auto" w:fill="auto"/>
            <w:noWrap/>
            <w:vAlign w:val="center"/>
            <w:hideMark/>
          </w:tcPr>
          <w:p w14:paraId="5F34BE6E"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lastRenderedPageBreak/>
              <w:t>Highways</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761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53.934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46118BC0"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47.388 </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2A2B297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59.428 </w:t>
            </w:r>
          </w:p>
        </w:tc>
        <w:tc>
          <w:tcPr>
            <w:tcW w:w="1669" w:type="dxa"/>
            <w:tcBorders>
              <w:top w:val="single" w:sz="4" w:space="0" w:color="auto"/>
              <w:left w:val="nil"/>
              <w:bottom w:val="single" w:sz="4" w:space="0" w:color="auto"/>
              <w:right w:val="single" w:sz="4" w:space="0" w:color="auto"/>
            </w:tcBorders>
            <w:shd w:val="clear" w:color="000000" w:fill="D9D9D9"/>
            <w:noWrap/>
            <w:vAlign w:val="center"/>
            <w:hideMark/>
          </w:tcPr>
          <w:p w14:paraId="54E225C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5.494 </w:t>
            </w:r>
          </w:p>
        </w:tc>
        <w:tc>
          <w:tcPr>
            <w:tcW w:w="168" w:type="dxa"/>
            <w:tcBorders>
              <w:top w:val="single" w:sz="4" w:space="0" w:color="auto"/>
            </w:tcBorders>
            <w:vAlign w:val="center"/>
            <w:hideMark/>
          </w:tcPr>
          <w:p w14:paraId="02D00695"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62776549"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6E51057B"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Transport</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354C273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15.958 </w:t>
            </w:r>
          </w:p>
        </w:tc>
        <w:tc>
          <w:tcPr>
            <w:tcW w:w="1635" w:type="dxa"/>
            <w:tcBorders>
              <w:top w:val="nil"/>
              <w:left w:val="nil"/>
              <w:bottom w:val="single" w:sz="4" w:space="0" w:color="auto"/>
              <w:right w:val="single" w:sz="4" w:space="0" w:color="auto"/>
            </w:tcBorders>
            <w:shd w:val="clear" w:color="auto" w:fill="auto"/>
            <w:noWrap/>
            <w:vAlign w:val="center"/>
            <w:hideMark/>
          </w:tcPr>
          <w:p w14:paraId="4589CA4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12.134 </w:t>
            </w:r>
          </w:p>
        </w:tc>
        <w:tc>
          <w:tcPr>
            <w:tcW w:w="1303" w:type="dxa"/>
            <w:tcBorders>
              <w:top w:val="nil"/>
              <w:left w:val="nil"/>
              <w:bottom w:val="single" w:sz="4" w:space="0" w:color="auto"/>
              <w:right w:val="single" w:sz="4" w:space="0" w:color="auto"/>
            </w:tcBorders>
            <w:shd w:val="clear" w:color="auto" w:fill="auto"/>
            <w:noWrap/>
            <w:vAlign w:val="center"/>
            <w:hideMark/>
          </w:tcPr>
          <w:p w14:paraId="52225A2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14.771 </w:t>
            </w:r>
          </w:p>
        </w:tc>
        <w:tc>
          <w:tcPr>
            <w:tcW w:w="1669" w:type="dxa"/>
            <w:tcBorders>
              <w:top w:val="nil"/>
              <w:left w:val="nil"/>
              <w:bottom w:val="single" w:sz="4" w:space="0" w:color="auto"/>
              <w:right w:val="single" w:sz="4" w:space="0" w:color="auto"/>
            </w:tcBorders>
            <w:shd w:val="clear" w:color="000000" w:fill="D9D9D9"/>
            <w:noWrap/>
            <w:vAlign w:val="center"/>
            <w:hideMark/>
          </w:tcPr>
          <w:p w14:paraId="0AE8E81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-1.187 </w:t>
            </w:r>
          </w:p>
        </w:tc>
        <w:tc>
          <w:tcPr>
            <w:tcW w:w="168" w:type="dxa"/>
            <w:vAlign w:val="center"/>
            <w:hideMark/>
          </w:tcPr>
          <w:p w14:paraId="241C084E"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26F03F53"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19759044"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Externally Funded</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4E2C460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7.433 </w:t>
            </w:r>
          </w:p>
        </w:tc>
        <w:tc>
          <w:tcPr>
            <w:tcW w:w="1635" w:type="dxa"/>
            <w:tcBorders>
              <w:top w:val="nil"/>
              <w:left w:val="nil"/>
              <w:bottom w:val="single" w:sz="4" w:space="0" w:color="auto"/>
              <w:right w:val="single" w:sz="4" w:space="0" w:color="auto"/>
            </w:tcBorders>
            <w:shd w:val="clear" w:color="auto" w:fill="auto"/>
            <w:noWrap/>
            <w:vAlign w:val="center"/>
            <w:hideMark/>
          </w:tcPr>
          <w:p w14:paraId="1386BB9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6.483 </w:t>
            </w:r>
          </w:p>
        </w:tc>
        <w:tc>
          <w:tcPr>
            <w:tcW w:w="1303" w:type="dxa"/>
            <w:tcBorders>
              <w:top w:val="nil"/>
              <w:left w:val="nil"/>
              <w:bottom w:val="single" w:sz="4" w:space="0" w:color="auto"/>
              <w:right w:val="single" w:sz="4" w:space="0" w:color="auto"/>
            </w:tcBorders>
            <w:shd w:val="clear" w:color="auto" w:fill="auto"/>
            <w:noWrap/>
            <w:vAlign w:val="center"/>
            <w:hideMark/>
          </w:tcPr>
          <w:p w14:paraId="32D7ECF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7.275 </w:t>
            </w:r>
          </w:p>
        </w:tc>
        <w:tc>
          <w:tcPr>
            <w:tcW w:w="1669" w:type="dxa"/>
            <w:tcBorders>
              <w:top w:val="nil"/>
              <w:left w:val="nil"/>
              <w:bottom w:val="single" w:sz="4" w:space="0" w:color="auto"/>
              <w:right w:val="single" w:sz="4" w:space="0" w:color="auto"/>
            </w:tcBorders>
            <w:shd w:val="clear" w:color="000000" w:fill="D9D9D9"/>
            <w:noWrap/>
            <w:vAlign w:val="center"/>
            <w:hideMark/>
          </w:tcPr>
          <w:p w14:paraId="20AAC0C2"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-0.158 </w:t>
            </w:r>
          </w:p>
        </w:tc>
        <w:tc>
          <w:tcPr>
            <w:tcW w:w="168" w:type="dxa"/>
            <w:vAlign w:val="center"/>
            <w:hideMark/>
          </w:tcPr>
          <w:p w14:paraId="51B1A413"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776ABD9A"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69BA257F"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Central Systems &amp; ICT</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253D6AE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7.656 </w:t>
            </w:r>
          </w:p>
        </w:tc>
        <w:tc>
          <w:tcPr>
            <w:tcW w:w="1635" w:type="dxa"/>
            <w:tcBorders>
              <w:top w:val="nil"/>
              <w:left w:val="nil"/>
              <w:bottom w:val="single" w:sz="4" w:space="0" w:color="auto"/>
              <w:right w:val="single" w:sz="4" w:space="0" w:color="auto"/>
            </w:tcBorders>
            <w:shd w:val="clear" w:color="auto" w:fill="auto"/>
            <w:noWrap/>
            <w:vAlign w:val="center"/>
            <w:hideMark/>
          </w:tcPr>
          <w:p w14:paraId="403A093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5.067 </w:t>
            </w:r>
          </w:p>
        </w:tc>
        <w:tc>
          <w:tcPr>
            <w:tcW w:w="1303" w:type="dxa"/>
            <w:tcBorders>
              <w:top w:val="nil"/>
              <w:left w:val="nil"/>
              <w:bottom w:val="single" w:sz="4" w:space="0" w:color="auto"/>
              <w:right w:val="single" w:sz="4" w:space="0" w:color="auto"/>
            </w:tcBorders>
            <w:shd w:val="clear" w:color="auto" w:fill="auto"/>
            <w:noWrap/>
            <w:vAlign w:val="center"/>
            <w:hideMark/>
          </w:tcPr>
          <w:p w14:paraId="0D81384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11.758 </w:t>
            </w:r>
          </w:p>
        </w:tc>
        <w:tc>
          <w:tcPr>
            <w:tcW w:w="1669" w:type="dxa"/>
            <w:tcBorders>
              <w:top w:val="nil"/>
              <w:left w:val="nil"/>
              <w:bottom w:val="single" w:sz="4" w:space="0" w:color="auto"/>
              <w:right w:val="single" w:sz="4" w:space="0" w:color="auto"/>
            </w:tcBorders>
            <w:shd w:val="clear" w:color="000000" w:fill="D9D9D9"/>
            <w:noWrap/>
            <w:vAlign w:val="center"/>
            <w:hideMark/>
          </w:tcPr>
          <w:p w14:paraId="31591B2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4.102 </w:t>
            </w:r>
          </w:p>
        </w:tc>
        <w:tc>
          <w:tcPr>
            <w:tcW w:w="168" w:type="dxa"/>
            <w:vAlign w:val="center"/>
            <w:hideMark/>
          </w:tcPr>
          <w:p w14:paraId="42740182"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7B920DF4"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54F8B3EE"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Adults Social Care</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41B9C62"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17.313 </w:t>
            </w:r>
          </w:p>
        </w:tc>
        <w:tc>
          <w:tcPr>
            <w:tcW w:w="1635" w:type="dxa"/>
            <w:tcBorders>
              <w:top w:val="nil"/>
              <w:left w:val="nil"/>
              <w:bottom w:val="single" w:sz="4" w:space="0" w:color="auto"/>
              <w:right w:val="single" w:sz="4" w:space="0" w:color="auto"/>
            </w:tcBorders>
            <w:shd w:val="clear" w:color="auto" w:fill="auto"/>
            <w:noWrap/>
            <w:vAlign w:val="center"/>
            <w:hideMark/>
          </w:tcPr>
          <w:p w14:paraId="124B3D2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16.773 </w:t>
            </w:r>
          </w:p>
        </w:tc>
        <w:tc>
          <w:tcPr>
            <w:tcW w:w="1303" w:type="dxa"/>
            <w:tcBorders>
              <w:top w:val="nil"/>
              <w:left w:val="nil"/>
              <w:bottom w:val="single" w:sz="4" w:space="0" w:color="auto"/>
              <w:right w:val="single" w:sz="4" w:space="0" w:color="auto"/>
            </w:tcBorders>
            <w:shd w:val="clear" w:color="auto" w:fill="auto"/>
            <w:noWrap/>
            <w:vAlign w:val="center"/>
            <w:hideMark/>
          </w:tcPr>
          <w:p w14:paraId="6B76146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17.313 </w:t>
            </w:r>
          </w:p>
        </w:tc>
        <w:tc>
          <w:tcPr>
            <w:tcW w:w="1669" w:type="dxa"/>
            <w:tcBorders>
              <w:top w:val="nil"/>
              <w:left w:val="nil"/>
              <w:bottom w:val="single" w:sz="4" w:space="0" w:color="auto"/>
              <w:right w:val="single" w:sz="4" w:space="0" w:color="auto"/>
            </w:tcBorders>
            <w:shd w:val="clear" w:color="000000" w:fill="D9D9D9"/>
            <w:noWrap/>
            <w:vAlign w:val="center"/>
            <w:hideMark/>
          </w:tcPr>
          <w:p w14:paraId="2BF98A5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68" w:type="dxa"/>
            <w:vAlign w:val="center"/>
            <w:hideMark/>
          </w:tcPr>
          <w:p w14:paraId="1F3CD3B2"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5A179A44"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2D2E55FC"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Corporate - Property</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65A5604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11.438 </w:t>
            </w:r>
          </w:p>
        </w:tc>
        <w:tc>
          <w:tcPr>
            <w:tcW w:w="1635" w:type="dxa"/>
            <w:tcBorders>
              <w:top w:val="nil"/>
              <w:left w:val="nil"/>
              <w:bottom w:val="single" w:sz="4" w:space="0" w:color="auto"/>
              <w:right w:val="single" w:sz="4" w:space="0" w:color="auto"/>
            </w:tcBorders>
            <w:shd w:val="clear" w:color="auto" w:fill="auto"/>
            <w:noWrap/>
            <w:vAlign w:val="center"/>
            <w:hideMark/>
          </w:tcPr>
          <w:p w14:paraId="146AE1A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4.152 </w:t>
            </w:r>
          </w:p>
        </w:tc>
        <w:tc>
          <w:tcPr>
            <w:tcW w:w="1303" w:type="dxa"/>
            <w:tcBorders>
              <w:top w:val="nil"/>
              <w:left w:val="nil"/>
              <w:bottom w:val="single" w:sz="4" w:space="0" w:color="auto"/>
              <w:right w:val="single" w:sz="4" w:space="0" w:color="auto"/>
            </w:tcBorders>
            <w:shd w:val="clear" w:color="auto" w:fill="auto"/>
            <w:noWrap/>
            <w:vAlign w:val="center"/>
            <w:hideMark/>
          </w:tcPr>
          <w:p w14:paraId="635E978E"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6.046 </w:t>
            </w:r>
          </w:p>
        </w:tc>
        <w:tc>
          <w:tcPr>
            <w:tcW w:w="1669" w:type="dxa"/>
            <w:tcBorders>
              <w:top w:val="nil"/>
              <w:left w:val="nil"/>
              <w:bottom w:val="single" w:sz="4" w:space="0" w:color="auto"/>
              <w:right w:val="single" w:sz="4" w:space="0" w:color="auto"/>
            </w:tcBorders>
            <w:shd w:val="clear" w:color="000000" w:fill="D9D9D9"/>
            <w:noWrap/>
            <w:vAlign w:val="center"/>
            <w:hideMark/>
          </w:tcPr>
          <w:p w14:paraId="3EE91A0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-5.392 </w:t>
            </w:r>
          </w:p>
        </w:tc>
        <w:tc>
          <w:tcPr>
            <w:tcW w:w="168" w:type="dxa"/>
            <w:vAlign w:val="center"/>
            <w:hideMark/>
          </w:tcPr>
          <w:p w14:paraId="0F982030"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02A21DE4"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568611D2"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Economic Development</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70668D70"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11.989 </w:t>
            </w:r>
          </w:p>
        </w:tc>
        <w:tc>
          <w:tcPr>
            <w:tcW w:w="1635" w:type="dxa"/>
            <w:tcBorders>
              <w:top w:val="nil"/>
              <w:left w:val="nil"/>
              <w:bottom w:val="single" w:sz="4" w:space="0" w:color="auto"/>
              <w:right w:val="single" w:sz="4" w:space="0" w:color="auto"/>
            </w:tcBorders>
            <w:shd w:val="clear" w:color="auto" w:fill="auto"/>
            <w:noWrap/>
            <w:vAlign w:val="center"/>
            <w:hideMark/>
          </w:tcPr>
          <w:p w14:paraId="294CEDF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5.732 </w:t>
            </w:r>
          </w:p>
        </w:tc>
        <w:tc>
          <w:tcPr>
            <w:tcW w:w="1303" w:type="dxa"/>
            <w:tcBorders>
              <w:top w:val="nil"/>
              <w:left w:val="nil"/>
              <w:bottom w:val="single" w:sz="4" w:space="0" w:color="auto"/>
              <w:right w:val="single" w:sz="4" w:space="0" w:color="auto"/>
            </w:tcBorders>
            <w:shd w:val="clear" w:color="auto" w:fill="auto"/>
            <w:noWrap/>
            <w:vAlign w:val="center"/>
            <w:hideMark/>
          </w:tcPr>
          <w:p w14:paraId="0751BBF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8.752 </w:t>
            </w:r>
          </w:p>
        </w:tc>
        <w:tc>
          <w:tcPr>
            <w:tcW w:w="1669" w:type="dxa"/>
            <w:tcBorders>
              <w:top w:val="nil"/>
              <w:left w:val="nil"/>
              <w:bottom w:val="single" w:sz="4" w:space="0" w:color="auto"/>
              <w:right w:val="single" w:sz="4" w:space="0" w:color="auto"/>
            </w:tcBorders>
            <w:shd w:val="clear" w:color="000000" w:fill="D9D9D9"/>
            <w:noWrap/>
            <w:vAlign w:val="center"/>
            <w:hideMark/>
          </w:tcPr>
          <w:p w14:paraId="65A535D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-3.237 </w:t>
            </w:r>
          </w:p>
        </w:tc>
        <w:tc>
          <w:tcPr>
            <w:tcW w:w="168" w:type="dxa"/>
            <w:vAlign w:val="center"/>
            <w:hideMark/>
          </w:tcPr>
          <w:p w14:paraId="0E0F7903"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114CD018"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20617757"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South Lancaster Growth Catalyst</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562C115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4.100 </w:t>
            </w:r>
          </w:p>
        </w:tc>
        <w:tc>
          <w:tcPr>
            <w:tcW w:w="1635" w:type="dxa"/>
            <w:tcBorders>
              <w:top w:val="nil"/>
              <w:left w:val="nil"/>
              <w:bottom w:val="single" w:sz="4" w:space="0" w:color="auto"/>
              <w:right w:val="single" w:sz="4" w:space="0" w:color="auto"/>
            </w:tcBorders>
            <w:shd w:val="clear" w:color="auto" w:fill="auto"/>
            <w:noWrap/>
            <w:vAlign w:val="center"/>
            <w:hideMark/>
          </w:tcPr>
          <w:p w14:paraId="73A1DAB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1.019 </w:t>
            </w:r>
          </w:p>
        </w:tc>
        <w:tc>
          <w:tcPr>
            <w:tcW w:w="1303" w:type="dxa"/>
            <w:tcBorders>
              <w:top w:val="nil"/>
              <w:left w:val="nil"/>
              <w:bottom w:val="single" w:sz="4" w:space="0" w:color="auto"/>
              <w:right w:val="single" w:sz="4" w:space="0" w:color="auto"/>
            </w:tcBorders>
            <w:shd w:val="clear" w:color="auto" w:fill="auto"/>
            <w:noWrap/>
            <w:vAlign w:val="center"/>
            <w:hideMark/>
          </w:tcPr>
          <w:p w14:paraId="2350B3D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4.100 </w:t>
            </w:r>
          </w:p>
        </w:tc>
        <w:tc>
          <w:tcPr>
            <w:tcW w:w="1669" w:type="dxa"/>
            <w:tcBorders>
              <w:top w:val="nil"/>
              <w:left w:val="nil"/>
              <w:bottom w:val="single" w:sz="4" w:space="0" w:color="auto"/>
              <w:right w:val="single" w:sz="4" w:space="0" w:color="auto"/>
            </w:tcBorders>
            <w:shd w:val="clear" w:color="000000" w:fill="D9D9D9"/>
            <w:noWrap/>
            <w:vAlign w:val="center"/>
            <w:hideMark/>
          </w:tcPr>
          <w:p w14:paraId="6A0F0CD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68" w:type="dxa"/>
            <w:vAlign w:val="center"/>
            <w:hideMark/>
          </w:tcPr>
          <w:p w14:paraId="5E6CDC50"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02A855D3"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4AD7D2D4"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Vehicles</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54BFEC00"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4.000 </w:t>
            </w:r>
          </w:p>
        </w:tc>
        <w:tc>
          <w:tcPr>
            <w:tcW w:w="1635" w:type="dxa"/>
            <w:tcBorders>
              <w:top w:val="nil"/>
              <w:left w:val="nil"/>
              <w:bottom w:val="single" w:sz="4" w:space="0" w:color="auto"/>
              <w:right w:val="single" w:sz="4" w:space="0" w:color="auto"/>
            </w:tcBorders>
            <w:shd w:val="clear" w:color="auto" w:fill="auto"/>
            <w:noWrap/>
            <w:vAlign w:val="center"/>
            <w:hideMark/>
          </w:tcPr>
          <w:p w14:paraId="61CDA5C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4.294 </w:t>
            </w:r>
          </w:p>
        </w:tc>
        <w:tc>
          <w:tcPr>
            <w:tcW w:w="1303" w:type="dxa"/>
            <w:tcBorders>
              <w:top w:val="nil"/>
              <w:left w:val="nil"/>
              <w:bottom w:val="single" w:sz="4" w:space="0" w:color="auto"/>
              <w:right w:val="single" w:sz="4" w:space="0" w:color="auto"/>
            </w:tcBorders>
            <w:shd w:val="clear" w:color="auto" w:fill="auto"/>
            <w:noWrap/>
            <w:vAlign w:val="center"/>
            <w:hideMark/>
          </w:tcPr>
          <w:p w14:paraId="295E6F3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4.530 </w:t>
            </w:r>
          </w:p>
        </w:tc>
        <w:tc>
          <w:tcPr>
            <w:tcW w:w="1669" w:type="dxa"/>
            <w:tcBorders>
              <w:top w:val="nil"/>
              <w:left w:val="nil"/>
              <w:bottom w:val="single" w:sz="4" w:space="0" w:color="auto"/>
              <w:right w:val="single" w:sz="4" w:space="0" w:color="auto"/>
            </w:tcBorders>
            <w:shd w:val="clear" w:color="000000" w:fill="D9D9D9"/>
            <w:noWrap/>
            <w:vAlign w:val="center"/>
            <w:hideMark/>
          </w:tcPr>
          <w:p w14:paraId="26DE086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0.530 </w:t>
            </w:r>
          </w:p>
        </w:tc>
        <w:tc>
          <w:tcPr>
            <w:tcW w:w="168" w:type="dxa"/>
            <w:vAlign w:val="center"/>
            <w:hideMark/>
          </w:tcPr>
          <w:p w14:paraId="2EF4DBFD"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1BAD2F4A" w14:textId="77777777" w:rsidTr="001340BA">
        <w:trPr>
          <w:trHeight w:val="386"/>
        </w:trPr>
        <w:tc>
          <w:tcPr>
            <w:tcW w:w="3217" w:type="dxa"/>
            <w:tcBorders>
              <w:top w:val="nil"/>
              <w:left w:val="single" w:sz="4" w:space="0" w:color="auto"/>
              <w:bottom w:val="single" w:sz="4" w:space="0" w:color="auto"/>
              <w:right w:val="nil"/>
            </w:tcBorders>
            <w:shd w:val="clear" w:color="auto" w:fill="auto"/>
            <w:noWrap/>
            <w:vAlign w:val="center"/>
            <w:hideMark/>
          </w:tcPr>
          <w:p w14:paraId="0EF13C1F"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Transforming Cities</w:t>
            </w:r>
          </w:p>
        </w:tc>
        <w:tc>
          <w:tcPr>
            <w:tcW w:w="1636" w:type="dxa"/>
            <w:tcBorders>
              <w:top w:val="nil"/>
              <w:left w:val="single" w:sz="4" w:space="0" w:color="auto"/>
              <w:bottom w:val="single" w:sz="4" w:space="0" w:color="auto"/>
              <w:right w:val="single" w:sz="4" w:space="0" w:color="auto"/>
            </w:tcBorders>
            <w:shd w:val="clear" w:color="auto" w:fill="auto"/>
            <w:noWrap/>
            <w:vAlign w:val="center"/>
            <w:hideMark/>
          </w:tcPr>
          <w:p w14:paraId="579C3B2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5.788 </w:t>
            </w:r>
          </w:p>
        </w:tc>
        <w:tc>
          <w:tcPr>
            <w:tcW w:w="1635" w:type="dxa"/>
            <w:tcBorders>
              <w:top w:val="nil"/>
              <w:left w:val="nil"/>
              <w:bottom w:val="single" w:sz="4" w:space="0" w:color="auto"/>
              <w:right w:val="single" w:sz="4" w:space="0" w:color="auto"/>
            </w:tcBorders>
            <w:shd w:val="clear" w:color="auto" w:fill="auto"/>
            <w:noWrap/>
            <w:vAlign w:val="center"/>
            <w:hideMark/>
          </w:tcPr>
          <w:p w14:paraId="1F95C8A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1.784 </w:t>
            </w:r>
          </w:p>
        </w:tc>
        <w:tc>
          <w:tcPr>
            <w:tcW w:w="1303" w:type="dxa"/>
            <w:tcBorders>
              <w:top w:val="nil"/>
              <w:left w:val="nil"/>
              <w:bottom w:val="single" w:sz="4" w:space="0" w:color="auto"/>
              <w:right w:val="single" w:sz="4" w:space="0" w:color="auto"/>
            </w:tcBorders>
            <w:shd w:val="clear" w:color="auto" w:fill="auto"/>
            <w:noWrap/>
            <w:vAlign w:val="center"/>
            <w:hideMark/>
          </w:tcPr>
          <w:p w14:paraId="504013DF"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4.453 </w:t>
            </w:r>
          </w:p>
        </w:tc>
        <w:tc>
          <w:tcPr>
            <w:tcW w:w="1669" w:type="dxa"/>
            <w:tcBorders>
              <w:top w:val="nil"/>
              <w:left w:val="nil"/>
              <w:bottom w:val="single" w:sz="4" w:space="0" w:color="auto"/>
              <w:right w:val="single" w:sz="4" w:space="0" w:color="auto"/>
            </w:tcBorders>
            <w:shd w:val="clear" w:color="000000" w:fill="D9D9D9"/>
            <w:noWrap/>
            <w:vAlign w:val="center"/>
            <w:hideMark/>
          </w:tcPr>
          <w:p w14:paraId="4547445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-1.335 </w:t>
            </w:r>
          </w:p>
        </w:tc>
        <w:tc>
          <w:tcPr>
            <w:tcW w:w="168" w:type="dxa"/>
            <w:vAlign w:val="center"/>
            <w:hideMark/>
          </w:tcPr>
          <w:p w14:paraId="5A161194" w14:textId="77777777" w:rsidR="001340BA" w:rsidRPr="00351B33" w:rsidRDefault="001340BA" w:rsidP="001340BA">
            <w:pPr>
              <w:spacing w:after="0" w:line="240" w:lineRule="auto"/>
              <w:rPr>
                <w:rFonts w:ascii="Arial" w:eastAsia="Times New Roman" w:hAnsi="Arial" w:cs="Arial"/>
                <w:sz w:val="20"/>
                <w:szCs w:val="20"/>
                <w:lang w:eastAsia="en-GB"/>
              </w:rPr>
            </w:pPr>
          </w:p>
        </w:tc>
      </w:tr>
      <w:tr w:rsidR="004C635F" w:rsidRPr="00351B33" w14:paraId="618B3D73" w14:textId="77777777" w:rsidTr="001340BA">
        <w:trPr>
          <w:trHeight w:val="425"/>
        </w:trPr>
        <w:tc>
          <w:tcPr>
            <w:tcW w:w="3217" w:type="dxa"/>
            <w:tcBorders>
              <w:top w:val="nil"/>
              <w:left w:val="single" w:sz="4" w:space="0" w:color="auto"/>
              <w:bottom w:val="single" w:sz="4" w:space="0" w:color="auto"/>
              <w:right w:val="nil"/>
            </w:tcBorders>
            <w:shd w:val="clear" w:color="auto" w:fill="auto"/>
            <w:noWrap/>
            <w:vAlign w:val="center"/>
            <w:hideMark/>
          </w:tcPr>
          <w:p w14:paraId="5DFBD929" w14:textId="77777777" w:rsidR="001340BA" w:rsidRPr="00351B33" w:rsidRDefault="00AD33D1" w:rsidP="001340BA">
            <w:pPr>
              <w:spacing w:after="0" w:line="240" w:lineRule="auto"/>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Totals</w:t>
            </w:r>
          </w:p>
        </w:tc>
        <w:tc>
          <w:tcPr>
            <w:tcW w:w="1636" w:type="dxa"/>
            <w:tcBorders>
              <w:top w:val="nil"/>
              <w:left w:val="single" w:sz="4" w:space="0" w:color="auto"/>
              <w:bottom w:val="single" w:sz="4" w:space="0" w:color="auto"/>
              <w:right w:val="single" w:sz="4" w:space="0" w:color="auto"/>
            </w:tcBorders>
            <w:shd w:val="clear" w:color="auto" w:fill="auto"/>
            <w:noWrap/>
            <w:vAlign w:val="bottom"/>
            <w:hideMark/>
          </w:tcPr>
          <w:p w14:paraId="21C6EB57"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165.567 </w:t>
            </w:r>
          </w:p>
        </w:tc>
        <w:tc>
          <w:tcPr>
            <w:tcW w:w="1635" w:type="dxa"/>
            <w:tcBorders>
              <w:top w:val="nil"/>
              <w:left w:val="nil"/>
              <w:bottom w:val="single" w:sz="4" w:space="0" w:color="auto"/>
              <w:right w:val="single" w:sz="4" w:space="0" w:color="auto"/>
            </w:tcBorders>
            <w:shd w:val="clear" w:color="auto" w:fill="auto"/>
            <w:noWrap/>
            <w:vAlign w:val="bottom"/>
            <w:hideMark/>
          </w:tcPr>
          <w:p w14:paraId="673F1C3B"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126.776 </w:t>
            </w:r>
          </w:p>
        </w:tc>
        <w:tc>
          <w:tcPr>
            <w:tcW w:w="1303" w:type="dxa"/>
            <w:tcBorders>
              <w:top w:val="nil"/>
              <w:left w:val="nil"/>
              <w:bottom w:val="single" w:sz="4" w:space="0" w:color="auto"/>
              <w:right w:val="single" w:sz="4" w:space="0" w:color="auto"/>
            </w:tcBorders>
            <w:shd w:val="clear" w:color="auto" w:fill="auto"/>
            <w:noWrap/>
            <w:vAlign w:val="bottom"/>
            <w:hideMark/>
          </w:tcPr>
          <w:p w14:paraId="7B2AE30A"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164.050 </w:t>
            </w:r>
          </w:p>
        </w:tc>
        <w:tc>
          <w:tcPr>
            <w:tcW w:w="1669" w:type="dxa"/>
            <w:tcBorders>
              <w:top w:val="nil"/>
              <w:left w:val="nil"/>
              <w:bottom w:val="single" w:sz="4" w:space="0" w:color="auto"/>
              <w:right w:val="single" w:sz="4" w:space="0" w:color="auto"/>
            </w:tcBorders>
            <w:shd w:val="clear" w:color="000000" w:fill="D9D9D9"/>
            <w:noWrap/>
            <w:vAlign w:val="bottom"/>
            <w:hideMark/>
          </w:tcPr>
          <w:p w14:paraId="3754EE25"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-1.517 </w:t>
            </w:r>
          </w:p>
        </w:tc>
        <w:tc>
          <w:tcPr>
            <w:tcW w:w="168" w:type="dxa"/>
            <w:vAlign w:val="center"/>
            <w:hideMark/>
          </w:tcPr>
          <w:p w14:paraId="5040D07D" w14:textId="77777777" w:rsidR="001340BA" w:rsidRPr="00351B33" w:rsidRDefault="001340BA" w:rsidP="001340BA">
            <w:pPr>
              <w:spacing w:after="0" w:line="240" w:lineRule="auto"/>
              <w:rPr>
                <w:rFonts w:ascii="Arial" w:eastAsia="Times New Roman" w:hAnsi="Arial" w:cs="Arial"/>
                <w:sz w:val="20"/>
                <w:szCs w:val="20"/>
                <w:lang w:eastAsia="en-GB"/>
              </w:rPr>
            </w:pPr>
          </w:p>
        </w:tc>
      </w:tr>
    </w:tbl>
    <w:p w14:paraId="35C15027" w14:textId="77777777" w:rsidR="008D7127" w:rsidRPr="00351B33" w:rsidRDefault="008D7127">
      <w:pPr>
        <w:rPr>
          <w:rFonts w:ascii="Arial" w:hAnsi="Arial" w:cs="Arial"/>
        </w:rPr>
      </w:pPr>
    </w:p>
    <w:p w14:paraId="450EDC09" w14:textId="4249696C" w:rsidR="00084265"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The total forecast spend for 2021</w:t>
      </w:r>
      <w:r w:rsidR="007C2090" w:rsidRPr="00351B33">
        <w:rPr>
          <w:rFonts w:ascii="Arial" w:hAnsi="Arial" w:cs="Arial"/>
          <w:color w:val="000000" w:themeColor="text1"/>
          <w:sz w:val="24"/>
          <w:szCs w:val="24"/>
        </w:rPr>
        <w:t>/22</w:t>
      </w:r>
      <w:r w:rsidRPr="00351B33">
        <w:rPr>
          <w:rFonts w:ascii="Arial" w:hAnsi="Arial" w:cs="Arial"/>
          <w:color w:val="000000" w:themeColor="text1"/>
          <w:sz w:val="24"/>
          <w:szCs w:val="24"/>
        </w:rPr>
        <w:t xml:space="preserve"> is £</w:t>
      </w:r>
      <w:r w:rsidR="006642F9" w:rsidRPr="00351B33">
        <w:rPr>
          <w:rFonts w:ascii="Arial" w:hAnsi="Arial" w:cs="Arial"/>
          <w:color w:val="000000" w:themeColor="text1"/>
          <w:sz w:val="24"/>
          <w:szCs w:val="24"/>
        </w:rPr>
        <w:t>16</w:t>
      </w:r>
      <w:r w:rsidR="00855B4E" w:rsidRPr="00351B33">
        <w:rPr>
          <w:rFonts w:ascii="Arial" w:hAnsi="Arial" w:cs="Arial"/>
          <w:color w:val="000000" w:themeColor="text1"/>
          <w:sz w:val="24"/>
          <w:szCs w:val="24"/>
        </w:rPr>
        <w:t>4.</w:t>
      </w:r>
      <w:r w:rsidR="00EF7B4C" w:rsidRPr="00351B33">
        <w:rPr>
          <w:rFonts w:ascii="Arial" w:hAnsi="Arial" w:cs="Arial"/>
          <w:color w:val="000000" w:themeColor="text1"/>
          <w:sz w:val="24"/>
          <w:szCs w:val="24"/>
        </w:rPr>
        <w:t>050</w:t>
      </w:r>
      <w:r w:rsidRPr="00351B33">
        <w:rPr>
          <w:rFonts w:ascii="Arial" w:hAnsi="Arial" w:cs="Arial"/>
          <w:color w:val="000000" w:themeColor="text1"/>
          <w:sz w:val="24"/>
          <w:szCs w:val="24"/>
        </w:rPr>
        <w:t>m and funded from a combination of Borrowing (£</w:t>
      </w:r>
      <w:r w:rsidR="00EC78E1" w:rsidRPr="00351B33">
        <w:rPr>
          <w:rFonts w:ascii="Arial" w:hAnsi="Arial" w:cs="Arial"/>
          <w:color w:val="000000" w:themeColor="text1"/>
          <w:sz w:val="24"/>
          <w:szCs w:val="24"/>
        </w:rPr>
        <w:t>5</w:t>
      </w:r>
      <w:r w:rsidR="00855B4E" w:rsidRPr="00351B33">
        <w:rPr>
          <w:rFonts w:ascii="Arial" w:hAnsi="Arial" w:cs="Arial"/>
          <w:color w:val="000000" w:themeColor="text1"/>
          <w:sz w:val="24"/>
          <w:szCs w:val="24"/>
        </w:rPr>
        <w:t>4.</w:t>
      </w:r>
      <w:r w:rsidR="001340BA" w:rsidRPr="00351B33">
        <w:rPr>
          <w:rFonts w:ascii="Arial" w:hAnsi="Arial" w:cs="Arial"/>
          <w:color w:val="000000" w:themeColor="text1"/>
          <w:sz w:val="24"/>
          <w:szCs w:val="24"/>
        </w:rPr>
        <w:t>546</w:t>
      </w:r>
      <w:r w:rsidRPr="00351B33">
        <w:rPr>
          <w:rFonts w:ascii="Arial" w:hAnsi="Arial" w:cs="Arial"/>
          <w:color w:val="000000" w:themeColor="text1"/>
          <w:sz w:val="24"/>
          <w:szCs w:val="24"/>
        </w:rPr>
        <w:t>m), Grants (£</w:t>
      </w:r>
      <w:r w:rsidR="00B0294D" w:rsidRPr="00351B33">
        <w:rPr>
          <w:rFonts w:ascii="Arial" w:hAnsi="Arial" w:cs="Arial"/>
          <w:color w:val="000000" w:themeColor="text1"/>
          <w:sz w:val="24"/>
          <w:szCs w:val="24"/>
        </w:rPr>
        <w:t>9</w:t>
      </w:r>
      <w:r w:rsidR="001340BA" w:rsidRPr="00351B33">
        <w:rPr>
          <w:rFonts w:ascii="Arial" w:hAnsi="Arial" w:cs="Arial"/>
          <w:color w:val="000000" w:themeColor="text1"/>
          <w:sz w:val="24"/>
          <w:szCs w:val="24"/>
        </w:rPr>
        <w:t>6.946</w:t>
      </w:r>
      <w:r w:rsidRPr="00351B33">
        <w:rPr>
          <w:rFonts w:ascii="Arial" w:hAnsi="Arial" w:cs="Arial"/>
          <w:color w:val="000000" w:themeColor="text1"/>
          <w:sz w:val="24"/>
          <w:szCs w:val="24"/>
        </w:rPr>
        <w:t>m) and Developer and 3rd Party Contributions (£</w:t>
      </w:r>
      <w:r w:rsidR="00855B4E" w:rsidRPr="00351B33">
        <w:rPr>
          <w:rFonts w:ascii="Arial" w:hAnsi="Arial" w:cs="Arial"/>
          <w:color w:val="000000" w:themeColor="text1"/>
          <w:sz w:val="24"/>
          <w:szCs w:val="24"/>
        </w:rPr>
        <w:t>12.558</w:t>
      </w:r>
      <w:r w:rsidR="007C2090" w:rsidRPr="00351B33">
        <w:rPr>
          <w:rFonts w:ascii="Arial" w:hAnsi="Arial" w:cs="Arial"/>
          <w:color w:val="000000" w:themeColor="text1"/>
          <w:sz w:val="24"/>
          <w:szCs w:val="24"/>
        </w:rPr>
        <w:t>m</w:t>
      </w:r>
      <w:r w:rsidRPr="00351B33">
        <w:rPr>
          <w:rFonts w:ascii="Arial" w:hAnsi="Arial" w:cs="Arial"/>
          <w:color w:val="000000" w:themeColor="text1"/>
          <w:sz w:val="24"/>
          <w:szCs w:val="24"/>
        </w:rPr>
        <w:t xml:space="preserve">). </w:t>
      </w:r>
    </w:p>
    <w:p w14:paraId="155E3EDC" w14:textId="77777777" w:rsidR="00351B33" w:rsidRPr="00351B33" w:rsidRDefault="00351B33" w:rsidP="00351B33">
      <w:pPr>
        <w:spacing w:after="0"/>
        <w:jc w:val="both"/>
        <w:rPr>
          <w:rFonts w:ascii="Arial" w:hAnsi="Arial" w:cs="Arial"/>
          <w:color w:val="000000" w:themeColor="text1"/>
          <w:sz w:val="24"/>
          <w:szCs w:val="24"/>
        </w:rPr>
      </w:pPr>
    </w:p>
    <w:p w14:paraId="661C1D62" w14:textId="5B9E439B" w:rsidR="00084265"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 xml:space="preserve">There </w:t>
      </w:r>
      <w:r w:rsidR="0000239B" w:rsidRPr="00351B33">
        <w:rPr>
          <w:rFonts w:ascii="Arial" w:hAnsi="Arial" w:cs="Arial"/>
          <w:color w:val="000000" w:themeColor="text1"/>
          <w:sz w:val="24"/>
          <w:szCs w:val="24"/>
        </w:rPr>
        <w:t>i</w:t>
      </w:r>
      <w:r w:rsidRPr="00351B33">
        <w:rPr>
          <w:rFonts w:ascii="Arial" w:hAnsi="Arial" w:cs="Arial"/>
          <w:color w:val="000000" w:themeColor="text1"/>
          <w:sz w:val="24"/>
          <w:szCs w:val="24"/>
        </w:rPr>
        <w:t xml:space="preserve">s a variance currently forecast of </w:t>
      </w:r>
      <w:r w:rsidR="00EC78E1" w:rsidRPr="00351B33">
        <w:rPr>
          <w:rFonts w:ascii="Arial" w:hAnsi="Arial" w:cs="Arial"/>
          <w:color w:val="000000" w:themeColor="text1"/>
          <w:sz w:val="24"/>
          <w:szCs w:val="24"/>
        </w:rPr>
        <w:t>-</w:t>
      </w:r>
      <w:r w:rsidRPr="00351B33">
        <w:rPr>
          <w:rFonts w:ascii="Arial" w:hAnsi="Arial" w:cs="Arial"/>
          <w:color w:val="000000" w:themeColor="text1"/>
          <w:sz w:val="24"/>
          <w:szCs w:val="24"/>
        </w:rPr>
        <w:t>£</w:t>
      </w:r>
      <w:r w:rsidR="001340BA" w:rsidRPr="00351B33">
        <w:rPr>
          <w:rFonts w:ascii="Arial" w:hAnsi="Arial" w:cs="Arial"/>
          <w:color w:val="000000" w:themeColor="text1"/>
          <w:sz w:val="24"/>
          <w:szCs w:val="24"/>
        </w:rPr>
        <w:t>1.517</w:t>
      </w:r>
      <w:r w:rsidRPr="00351B33">
        <w:rPr>
          <w:rFonts w:ascii="Arial" w:hAnsi="Arial" w:cs="Arial"/>
          <w:color w:val="000000" w:themeColor="text1"/>
          <w:sz w:val="24"/>
          <w:szCs w:val="24"/>
        </w:rPr>
        <w:t>m and table 3 below summarises the breakdown of this forecast variance.</w:t>
      </w:r>
    </w:p>
    <w:p w14:paraId="6194684C" w14:textId="77777777" w:rsidR="00351B33" w:rsidRPr="00351B33" w:rsidRDefault="00351B33" w:rsidP="00351B33">
      <w:pPr>
        <w:spacing w:after="0"/>
        <w:jc w:val="both"/>
        <w:rPr>
          <w:rFonts w:ascii="Arial" w:hAnsi="Arial" w:cs="Arial"/>
          <w:color w:val="000000" w:themeColor="text1"/>
          <w:sz w:val="24"/>
          <w:szCs w:val="24"/>
        </w:rPr>
      </w:pPr>
    </w:p>
    <w:p w14:paraId="5FA029D1" w14:textId="575E03DD" w:rsidR="00084265" w:rsidRPr="00351B33"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Key items included within the variances are</w:t>
      </w:r>
      <w:r w:rsidR="00351B33">
        <w:rPr>
          <w:rFonts w:ascii="Arial" w:hAnsi="Arial" w:cs="Arial"/>
          <w:color w:val="000000" w:themeColor="text1"/>
          <w:sz w:val="24"/>
          <w:szCs w:val="24"/>
        </w:rPr>
        <w:t>:</w:t>
      </w:r>
    </w:p>
    <w:p w14:paraId="1E712260" w14:textId="77777777" w:rsidR="006C7061" w:rsidRPr="00351B33" w:rsidRDefault="00AD33D1" w:rsidP="00351B33">
      <w:pPr>
        <w:spacing w:after="0"/>
        <w:ind w:left="284" w:hanging="284"/>
        <w:jc w:val="both"/>
        <w:rPr>
          <w:rFonts w:ascii="Arial" w:hAnsi="Arial" w:cs="Arial"/>
          <w:color w:val="000000" w:themeColor="text1"/>
          <w:sz w:val="24"/>
          <w:szCs w:val="24"/>
        </w:rPr>
      </w:pPr>
      <w:r w:rsidRPr="00351B33">
        <w:rPr>
          <w:rFonts w:ascii="Arial" w:hAnsi="Arial" w:cs="Arial"/>
          <w:color w:val="000000" w:themeColor="text1"/>
          <w:sz w:val="24"/>
          <w:szCs w:val="24"/>
        </w:rPr>
        <w:t>•</w:t>
      </w:r>
      <w:r w:rsidRPr="00351B33">
        <w:rPr>
          <w:rFonts w:ascii="Arial" w:hAnsi="Arial" w:cs="Arial"/>
          <w:color w:val="000000" w:themeColor="text1"/>
          <w:sz w:val="24"/>
          <w:szCs w:val="24"/>
        </w:rPr>
        <w:tab/>
      </w:r>
      <w:r w:rsidR="006973A9" w:rsidRPr="00351B33">
        <w:rPr>
          <w:rFonts w:ascii="Arial" w:hAnsi="Arial" w:cs="Arial"/>
          <w:color w:val="000000" w:themeColor="text1"/>
          <w:sz w:val="24"/>
          <w:szCs w:val="24"/>
        </w:rPr>
        <w:t xml:space="preserve">Additional delivery </w:t>
      </w:r>
      <w:r w:rsidR="00F87384" w:rsidRPr="00351B33">
        <w:rPr>
          <w:rFonts w:ascii="Arial" w:hAnsi="Arial" w:cs="Arial"/>
          <w:color w:val="000000" w:themeColor="text1"/>
          <w:sz w:val="24"/>
          <w:szCs w:val="24"/>
        </w:rPr>
        <w:t xml:space="preserve">on highways structural defects following a </w:t>
      </w:r>
      <w:r w:rsidR="002B6AC1" w:rsidRPr="00351B33">
        <w:rPr>
          <w:rFonts w:ascii="Arial" w:hAnsi="Arial" w:cs="Arial"/>
          <w:color w:val="000000" w:themeColor="text1"/>
          <w:sz w:val="24"/>
          <w:szCs w:val="24"/>
        </w:rPr>
        <w:t>backlog after a peak in demand late in 2020/21</w:t>
      </w:r>
    </w:p>
    <w:p w14:paraId="7540827B" w14:textId="77777777" w:rsidR="00084265" w:rsidRPr="00351B33" w:rsidRDefault="00AD33D1" w:rsidP="00351B33">
      <w:pPr>
        <w:spacing w:after="0"/>
        <w:ind w:left="284" w:hanging="284"/>
        <w:jc w:val="both"/>
        <w:rPr>
          <w:rFonts w:ascii="Arial" w:hAnsi="Arial" w:cs="Arial"/>
          <w:color w:val="000000" w:themeColor="text1"/>
          <w:sz w:val="24"/>
          <w:szCs w:val="24"/>
        </w:rPr>
      </w:pPr>
      <w:r w:rsidRPr="00351B33">
        <w:rPr>
          <w:rFonts w:ascii="Arial" w:hAnsi="Arial" w:cs="Arial"/>
          <w:color w:val="000000" w:themeColor="text1"/>
          <w:sz w:val="24"/>
          <w:szCs w:val="24"/>
        </w:rPr>
        <w:t>•</w:t>
      </w:r>
      <w:r w:rsidRPr="00351B33">
        <w:rPr>
          <w:rFonts w:ascii="Arial" w:hAnsi="Arial" w:cs="Arial"/>
          <w:color w:val="000000" w:themeColor="text1"/>
          <w:sz w:val="24"/>
          <w:szCs w:val="24"/>
        </w:rPr>
        <w:tab/>
      </w:r>
      <w:r w:rsidR="006C7061" w:rsidRPr="00351B33">
        <w:rPr>
          <w:rFonts w:ascii="Arial" w:hAnsi="Arial" w:cs="Arial"/>
          <w:color w:val="000000" w:themeColor="text1"/>
          <w:sz w:val="24"/>
          <w:szCs w:val="24"/>
        </w:rPr>
        <w:t>The addition of a new reporting block following the signed collaboration agreement for the South Lancaster Growth Catalyst</w:t>
      </w:r>
    </w:p>
    <w:p w14:paraId="46DA9F12" w14:textId="77777777" w:rsidR="00084265" w:rsidRPr="00351B33" w:rsidRDefault="00AD33D1" w:rsidP="00351B33">
      <w:pPr>
        <w:spacing w:after="0"/>
        <w:ind w:left="284" w:hanging="284"/>
        <w:jc w:val="both"/>
        <w:rPr>
          <w:rFonts w:ascii="Arial" w:hAnsi="Arial" w:cs="Arial"/>
          <w:color w:val="000000" w:themeColor="text1"/>
          <w:sz w:val="24"/>
          <w:szCs w:val="24"/>
        </w:rPr>
      </w:pPr>
      <w:r w:rsidRPr="00351B33">
        <w:rPr>
          <w:rFonts w:ascii="Arial" w:hAnsi="Arial" w:cs="Arial"/>
          <w:color w:val="000000" w:themeColor="text1"/>
          <w:sz w:val="24"/>
          <w:szCs w:val="24"/>
        </w:rPr>
        <w:t>•</w:t>
      </w:r>
      <w:r w:rsidRPr="00351B33">
        <w:rPr>
          <w:rFonts w:ascii="Arial" w:hAnsi="Arial" w:cs="Arial"/>
          <w:color w:val="000000" w:themeColor="text1"/>
          <w:sz w:val="24"/>
          <w:szCs w:val="24"/>
        </w:rPr>
        <w:tab/>
        <w:t xml:space="preserve">Additional delivery of </w:t>
      </w:r>
      <w:r w:rsidR="008A3ABF" w:rsidRPr="00351B33">
        <w:rPr>
          <w:rFonts w:ascii="Arial" w:hAnsi="Arial" w:cs="Arial"/>
          <w:color w:val="000000" w:themeColor="text1"/>
          <w:sz w:val="24"/>
          <w:szCs w:val="24"/>
        </w:rPr>
        <w:t xml:space="preserve">central systems and ICT projects due to </w:t>
      </w:r>
      <w:r w:rsidR="00424B9F" w:rsidRPr="00351B33">
        <w:rPr>
          <w:rFonts w:ascii="Arial" w:hAnsi="Arial" w:cs="Arial"/>
          <w:color w:val="000000" w:themeColor="text1"/>
          <w:sz w:val="24"/>
          <w:szCs w:val="24"/>
        </w:rPr>
        <w:t>projects progressing quicker than expected.</w:t>
      </w:r>
    </w:p>
    <w:p w14:paraId="4C154F14" w14:textId="77777777" w:rsidR="00084265" w:rsidRPr="00351B33" w:rsidRDefault="00084265" w:rsidP="00351B33">
      <w:pPr>
        <w:spacing w:after="0"/>
        <w:jc w:val="both"/>
        <w:rPr>
          <w:rFonts w:ascii="Arial" w:hAnsi="Arial" w:cs="Arial"/>
          <w:color w:val="000000" w:themeColor="text1"/>
          <w:sz w:val="24"/>
          <w:szCs w:val="24"/>
        </w:rPr>
      </w:pPr>
    </w:p>
    <w:p w14:paraId="68878E6D" w14:textId="77777777" w:rsidR="00084265" w:rsidRPr="00351B33"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 xml:space="preserve">A more detailed narrative on the key items making up the variances by block can be found in the section </w:t>
      </w:r>
      <w:r w:rsidR="0000239B" w:rsidRPr="00351B33">
        <w:rPr>
          <w:rFonts w:ascii="Arial" w:hAnsi="Arial" w:cs="Arial"/>
          <w:color w:val="000000" w:themeColor="text1"/>
          <w:sz w:val="24"/>
          <w:szCs w:val="24"/>
        </w:rPr>
        <w:t>5</w:t>
      </w:r>
      <w:r w:rsidRPr="00351B33">
        <w:rPr>
          <w:rFonts w:ascii="Arial" w:hAnsi="Arial" w:cs="Arial"/>
          <w:color w:val="000000" w:themeColor="text1"/>
          <w:sz w:val="24"/>
          <w:szCs w:val="24"/>
        </w:rPr>
        <w:t xml:space="preserve"> of the report. </w:t>
      </w:r>
    </w:p>
    <w:p w14:paraId="336FD579" w14:textId="77777777" w:rsidR="00504CDF" w:rsidRPr="00351B33" w:rsidRDefault="00504CDF" w:rsidP="00351B33">
      <w:pPr>
        <w:spacing w:after="0"/>
        <w:rPr>
          <w:rFonts w:ascii="Arial" w:hAnsi="Arial" w:cs="Arial"/>
          <w:b/>
          <w:sz w:val="24"/>
          <w:szCs w:val="24"/>
        </w:rPr>
      </w:pPr>
    </w:p>
    <w:p w14:paraId="013CCD73" w14:textId="77777777" w:rsidR="004C67AA" w:rsidRDefault="004C67AA" w:rsidP="008554BB">
      <w:pPr>
        <w:rPr>
          <w:rFonts w:ascii="Arial" w:hAnsi="Arial" w:cs="Arial"/>
          <w:b/>
          <w:sz w:val="24"/>
          <w:szCs w:val="24"/>
        </w:rPr>
      </w:pPr>
    </w:p>
    <w:p w14:paraId="354725A1" w14:textId="77777777" w:rsidR="004C67AA" w:rsidRDefault="004C67AA" w:rsidP="008554BB">
      <w:pPr>
        <w:rPr>
          <w:rFonts w:ascii="Arial" w:hAnsi="Arial" w:cs="Arial"/>
          <w:b/>
          <w:sz w:val="24"/>
          <w:szCs w:val="24"/>
        </w:rPr>
      </w:pPr>
    </w:p>
    <w:p w14:paraId="6B962E54" w14:textId="77777777" w:rsidR="004C67AA" w:rsidRDefault="004C67AA" w:rsidP="008554BB">
      <w:pPr>
        <w:rPr>
          <w:rFonts w:ascii="Arial" w:hAnsi="Arial" w:cs="Arial"/>
          <w:b/>
          <w:sz w:val="24"/>
          <w:szCs w:val="24"/>
        </w:rPr>
      </w:pPr>
    </w:p>
    <w:p w14:paraId="65976A2A" w14:textId="77777777" w:rsidR="004C67AA" w:rsidRDefault="004C67AA" w:rsidP="008554BB">
      <w:pPr>
        <w:rPr>
          <w:rFonts w:ascii="Arial" w:hAnsi="Arial" w:cs="Arial"/>
          <w:b/>
          <w:sz w:val="24"/>
          <w:szCs w:val="24"/>
        </w:rPr>
      </w:pPr>
    </w:p>
    <w:p w14:paraId="710AFDAD" w14:textId="77777777" w:rsidR="004C67AA" w:rsidRDefault="004C67AA" w:rsidP="008554BB">
      <w:pPr>
        <w:rPr>
          <w:rFonts w:ascii="Arial" w:hAnsi="Arial" w:cs="Arial"/>
          <w:b/>
          <w:sz w:val="24"/>
          <w:szCs w:val="24"/>
        </w:rPr>
      </w:pPr>
    </w:p>
    <w:p w14:paraId="5D83283B" w14:textId="77777777" w:rsidR="004C67AA" w:rsidRDefault="004C67AA" w:rsidP="008554BB">
      <w:pPr>
        <w:rPr>
          <w:rFonts w:ascii="Arial" w:hAnsi="Arial" w:cs="Arial"/>
          <w:b/>
          <w:sz w:val="24"/>
          <w:szCs w:val="24"/>
        </w:rPr>
      </w:pPr>
    </w:p>
    <w:p w14:paraId="45D78089" w14:textId="77777777" w:rsidR="004C67AA" w:rsidRDefault="004C67AA" w:rsidP="008554BB">
      <w:pPr>
        <w:rPr>
          <w:rFonts w:ascii="Arial" w:hAnsi="Arial" w:cs="Arial"/>
          <w:b/>
          <w:sz w:val="24"/>
          <w:szCs w:val="24"/>
        </w:rPr>
      </w:pPr>
    </w:p>
    <w:p w14:paraId="5CF031BA" w14:textId="77777777" w:rsidR="004C67AA" w:rsidRDefault="004C67AA" w:rsidP="008554BB">
      <w:pPr>
        <w:rPr>
          <w:rFonts w:ascii="Arial" w:hAnsi="Arial" w:cs="Arial"/>
          <w:b/>
          <w:sz w:val="24"/>
          <w:szCs w:val="24"/>
        </w:rPr>
      </w:pPr>
    </w:p>
    <w:p w14:paraId="645D4FAF" w14:textId="776AF2C4" w:rsidR="008554BB" w:rsidRPr="00351B33" w:rsidRDefault="00AD33D1" w:rsidP="008554BB">
      <w:pPr>
        <w:rPr>
          <w:rFonts w:ascii="Arial" w:hAnsi="Arial" w:cs="Arial"/>
          <w:b/>
          <w:sz w:val="24"/>
          <w:szCs w:val="24"/>
        </w:rPr>
      </w:pPr>
      <w:r w:rsidRPr="00351B33">
        <w:rPr>
          <w:rFonts w:ascii="Arial" w:hAnsi="Arial" w:cs="Arial"/>
          <w:b/>
          <w:sz w:val="24"/>
          <w:szCs w:val="24"/>
        </w:rPr>
        <w:lastRenderedPageBreak/>
        <w:t>Table 3 – Analysis of Forecast Variance</w:t>
      </w:r>
    </w:p>
    <w:p w14:paraId="6AC6C669" w14:textId="77777777" w:rsidR="001E076F" w:rsidRPr="00351B33" w:rsidRDefault="001E076F" w:rsidP="008554BB">
      <w:pPr>
        <w:rPr>
          <w:rFonts w:ascii="Arial" w:hAnsi="Arial" w:cs="Arial"/>
        </w:rPr>
      </w:pPr>
    </w:p>
    <w:tbl>
      <w:tblPr>
        <w:tblW w:w="9583" w:type="dxa"/>
        <w:tblLook w:val="04A0" w:firstRow="1" w:lastRow="0" w:firstColumn="1" w:lastColumn="0" w:noHBand="0" w:noVBand="1"/>
      </w:tblPr>
      <w:tblGrid>
        <w:gridCol w:w="2648"/>
        <w:gridCol w:w="1259"/>
        <w:gridCol w:w="1570"/>
        <w:gridCol w:w="1442"/>
        <w:gridCol w:w="1332"/>
        <w:gridCol w:w="1332"/>
      </w:tblGrid>
      <w:tr w:rsidR="004C635F" w:rsidRPr="00351B33" w14:paraId="137D5D45" w14:textId="77777777" w:rsidTr="001340BA">
        <w:trPr>
          <w:trHeight w:val="1526"/>
        </w:trPr>
        <w:tc>
          <w:tcPr>
            <w:tcW w:w="26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789841"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Service Area</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14:paraId="3875AB6A"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Forecast Variance</w:t>
            </w:r>
          </w:p>
        </w:tc>
        <w:tc>
          <w:tcPr>
            <w:tcW w:w="1570" w:type="dxa"/>
            <w:tcBorders>
              <w:top w:val="single" w:sz="4" w:space="0" w:color="auto"/>
              <w:left w:val="nil"/>
              <w:bottom w:val="single" w:sz="4" w:space="0" w:color="auto"/>
              <w:right w:val="single" w:sz="4" w:space="0" w:color="auto"/>
            </w:tcBorders>
            <w:shd w:val="clear" w:color="000000" w:fill="D9D9D9"/>
            <w:vAlign w:val="center"/>
            <w:hideMark/>
          </w:tcPr>
          <w:p w14:paraId="153DC505"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Underspends and potential underspends</w:t>
            </w:r>
          </w:p>
        </w:tc>
        <w:tc>
          <w:tcPr>
            <w:tcW w:w="1442" w:type="dxa"/>
            <w:tcBorders>
              <w:top w:val="single" w:sz="4" w:space="0" w:color="auto"/>
              <w:left w:val="nil"/>
              <w:bottom w:val="single" w:sz="4" w:space="0" w:color="auto"/>
              <w:right w:val="single" w:sz="4" w:space="0" w:color="auto"/>
            </w:tcBorders>
            <w:shd w:val="clear" w:color="000000" w:fill="D9D9D9"/>
            <w:vAlign w:val="center"/>
            <w:hideMark/>
          </w:tcPr>
          <w:p w14:paraId="7DBC1D8A"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Overspends and potential overspends </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14:paraId="34C63756"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Slipped Delivery</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14:paraId="3345AFFD"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Additional delivery</w:t>
            </w:r>
          </w:p>
        </w:tc>
      </w:tr>
      <w:tr w:rsidR="004C635F" w:rsidRPr="00351B33" w14:paraId="43542F56" w14:textId="77777777" w:rsidTr="001340BA">
        <w:trPr>
          <w:trHeight w:val="249"/>
        </w:trPr>
        <w:tc>
          <w:tcPr>
            <w:tcW w:w="2648" w:type="dxa"/>
            <w:vMerge/>
            <w:tcBorders>
              <w:top w:val="single" w:sz="4" w:space="0" w:color="auto"/>
              <w:left w:val="single" w:sz="4" w:space="0" w:color="auto"/>
              <w:bottom w:val="single" w:sz="4" w:space="0" w:color="auto"/>
              <w:right w:val="single" w:sz="4" w:space="0" w:color="auto"/>
            </w:tcBorders>
            <w:vAlign w:val="center"/>
            <w:hideMark/>
          </w:tcPr>
          <w:p w14:paraId="4B6FEA2C" w14:textId="77777777" w:rsidR="001340BA" w:rsidRPr="00351B33" w:rsidRDefault="001340BA" w:rsidP="001340BA">
            <w:pPr>
              <w:spacing w:after="0" w:line="240" w:lineRule="auto"/>
              <w:rPr>
                <w:rFonts w:ascii="Arial" w:eastAsia="Times New Roman" w:hAnsi="Arial" w:cs="Arial"/>
                <w:b/>
                <w:bCs/>
                <w:color w:val="000000"/>
                <w:sz w:val="20"/>
                <w:szCs w:val="20"/>
                <w:lang w:eastAsia="en-GB"/>
              </w:rPr>
            </w:pPr>
          </w:p>
        </w:tc>
        <w:tc>
          <w:tcPr>
            <w:tcW w:w="1259" w:type="dxa"/>
            <w:tcBorders>
              <w:top w:val="nil"/>
              <w:left w:val="nil"/>
              <w:bottom w:val="single" w:sz="4" w:space="0" w:color="auto"/>
              <w:right w:val="single" w:sz="4" w:space="0" w:color="auto"/>
            </w:tcBorders>
            <w:shd w:val="clear" w:color="000000" w:fill="D9D9D9"/>
            <w:noWrap/>
            <w:vAlign w:val="center"/>
            <w:hideMark/>
          </w:tcPr>
          <w:p w14:paraId="1F77661D"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570" w:type="dxa"/>
            <w:tcBorders>
              <w:top w:val="nil"/>
              <w:left w:val="nil"/>
              <w:bottom w:val="single" w:sz="4" w:space="0" w:color="auto"/>
              <w:right w:val="single" w:sz="4" w:space="0" w:color="auto"/>
            </w:tcBorders>
            <w:shd w:val="clear" w:color="000000" w:fill="D9D9D9"/>
            <w:noWrap/>
            <w:vAlign w:val="center"/>
            <w:hideMark/>
          </w:tcPr>
          <w:p w14:paraId="42952EFE"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442" w:type="dxa"/>
            <w:tcBorders>
              <w:top w:val="nil"/>
              <w:left w:val="nil"/>
              <w:bottom w:val="single" w:sz="4" w:space="0" w:color="auto"/>
              <w:right w:val="single" w:sz="4" w:space="0" w:color="auto"/>
            </w:tcBorders>
            <w:shd w:val="clear" w:color="000000" w:fill="D9D9D9"/>
            <w:noWrap/>
            <w:vAlign w:val="center"/>
            <w:hideMark/>
          </w:tcPr>
          <w:p w14:paraId="7038928C"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332" w:type="dxa"/>
            <w:tcBorders>
              <w:top w:val="nil"/>
              <w:left w:val="nil"/>
              <w:bottom w:val="single" w:sz="4" w:space="0" w:color="auto"/>
              <w:right w:val="single" w:sz="4" w:space="0" w:color="auto"/>
            </w:tcBorders>
            <w:shd w:val="clear" w:color="000000" w:fill="D9D9D9"/>
            <w:noWrap/>
            <w:vAlign w:val="center"/>
            <w:hideMark/>
          </w:tcPr>
          <w:p w14:paraId="455B019D"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c>
          <w:tcPr>
            <w:tcW w:w="1332" w:type="dxa"/>
            <w:tcBorders>
              <w:top w:val="nil"/>
              <w:left w:val="nil"/>
              <w:bottom w:val="single" w:sz="4" w:space="0" w:color="auto"/>
              <w:right w:val="single" w:sz="4" w:space="0" w:color="auto"/>
            </w:tcBorders>
            <w:shd w:val="clear" w:color="000000" w:fill="D9D9D9"/>
            <w:noWrap/>
            <w:vAlign w:val="center"/>
            <w:hideMark/>
          </w:tcPr>
          <w:p w14:paraId="4F59CE82" w14:textId="77777777" w:rsidR="001340BA" w:rsidRPr="00351B33" w:rsidRDefault="00AD33D1" w:rsidP="001340BA">
            <w:pPr>
              <w:spacing w:after="0" w:line="240" w:lineRule="auto"/>
              <w:jc w:val="center"/>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£m</w:t>
            </w:r>
          </w:p>
        </w:tc>
      </w:tr>
      <w:tr w:rsidR="004C635F" w:rsidRPr="00351B33" w14:paraId="5122554A"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0FA8D57B"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Schools (exc DFC)</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5B127DF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-1.030 </w:t>
            </w:r>
          </w:p>
        </w:tc>
        <w:tc>
          <w:tcPr>
            <w:tcW w:w="1570" w:type="dxa"/>
            <w:tcBorders>
              <w:top w:val="nil"/>
              <w:left w:val="nil"/>
              <w:bottom w:val="single" w:sz="4" w:space="0" w:color="auto"/>
              <w:right w:val="single" w:sz="4" w:space="0" w:color="auto"/>
            </w:tcBorders>
            <w:shd w:val="clear" w:color="auto" w:fill="auto"/>
            <w:noWrap/>
            <w:vAlign w:val="bottom"/>
            <w:hideMark/>
          </w:tcPr>
          <w:p w14:paraId="6F78367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-0.943 </w:t>
            </w:r>
          </w:p>
        </w:tc>
        <w:tc>
          <w:tcPr>
            <w:tcW w:w="1442" w:type="dxa"/>
            <w:tcBorders>
              <w:top w:val="nil"/>
              <w:left w:val="nil"/>
              <w:bottom w:val="single" w:sz="4" w:space="0" w:color="auto"/>
              <w:right w:val="single" w:sz="4" w:space="0" w:color="auto"/>
            </w:tcBorders>
            <w:shd w:val="clear" w:color="auto" w:fill="auto"/>
            <w:noWrap/>
            <w:vAlign w:val="bottom"/>
            <w:hideMark/>
          </w:tcPr>
          <w:p w14:paraId="71CF429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373B356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-3.930 </w:t>
            </w:r>
          </w:p>
        </w:tc>
        <w:tc>
          <w:tcPr>
            <w:tcW w:w="1332" w:type="dxa"/>
            <w:tcBorders>
              <w:top w:val="nil"/>
              <w:left w:val="nil"/>
              <w:bottom w:val="single" w:sz="4" w:space="0" w:color="auto"/>
              <w:right w:val="single" w:sz="4" w:space="0" w:color="auto"/>
            </w:tcBorders>
            <w:shd w:val="clear" w:color="auto" w:fill="auto"/>
            <w:noWrap/>
            <w:vAlign w:val="bottom"/>
            <w:hideMark/>
          </w:tcPr>
          <w:p w14:paraId="757CD5C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3.843 </w:t>
            </w:r>
          </w:p>
        </w:tc>
      </w:tr>
      <w:tr w:rsidR="004C635F" w:rsidRPr="00351B33" w14:paraId="5C360CBB"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2D2EC6A2"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Schools DFC</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76870B0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0.696 </w:t>
            </w:r>
          </w:p>
        </w:tc>
        <w:tc>
          <w:tcPr>
            <w:tcW w:w="1570" w:type="dxa"/>
            <w:tcBorders>
              <w:top w:val="nil"/>
              <w:left w:val="nil"/>
              <w:bottom w:val="single" w:sz="4" w:space="0" w:color="auto"/>
              <w:right w:val="single" w:sz="4" w:space="0" w:color="auto"/>
            </w:tcBorders>
            <w:shd w:val="clear" w:color="auto" w:fill="auto"/>
            <w:noWrap/>
            <w:vAlign w:val="bottom"/>
            <w:hideMark/>
          </w:tcPr>
          <w:p w14:paraId="35BE9450"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442" w:type="dxa"/>
            <w:tcBorders>
              <w:top w:val="nil"/>
              <w:left w:val="nil"/>
              <w:bottom w:val="single" w:sz="4" w:space="0" w:color="auto"/>
              <w:right w:val="single" w:sz="4" w:space="0" w:color="auto"/>
            </w:tcBorders>
            <w:shd w:val="clear" w:color="auto" w:fill="auto"/>
            <w:noWrap/>
            <w:vAlign w:val="bottom"/>
            <w:hideMark/>
          </w:tcPr>
          <w:p w14:paraId="6B4C7E4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709552F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2B9DB50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0.696 </w:t>
            </w:r>
          </w:p>
        </w:tc>
      </w:tr>
      <w:tr w:rsidR="004C635F" w:rsidRPr="00351B33" w14:paraId="7CB0F528"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20933734"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Highways</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4AB9947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5.494 </w:t>
            </w:r>
          </w:p>
        </w:tc>
        <w:tc>
          <w:tcPr>
            <w:tcW w:w="1570" w:type="dxa"/>
            <w:tcBorders>
              <w:top w:val="nil"/>
              <w:left w:val="nil"/>
              <w:bottom w:val="single" w:sz="4" w:space="0" w:color="auto"/>
              <w:right w:val="single" w:sz="4" w:space="0" w:color="auto"/>
            </w:tcBorders>
            <w:shd w:val="clear" w:color="auto" w:fill="auto"/>
            <w:noWrap/>
            <w:vAlign w:val="bottom"/>
            <w:hideMark/>
          </w:tcPr>
          <w:p w14:paraId="4C826E0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-0.700 </w:t>
            </w:r>
          </w:p>
        </w:tc>
        <w:tc>
          <w:tcPr>
            <w:tcW w:w="1442" w:type="dxa"/>
            <w:tcBorders>
              <w:top w:val="nil"/>
              <w:left w:val="nil"/>
              <w:bottom w:val="single" w:sz="4" w:space="0" w:color="auto"/>
              <w:right w:val="single" w:sz="4" w:space="0" w:color="auto"/>
            </w:tcBorders>
            <w:shd w:val="clear" w:color="auto" w:fill="auto"/>
            <w:noWrap/>
            <w:vAlign w:val="bottom"/>
            <w:hideMark/>
          </w:tcPr>
          <w:p w14:paraId="42C2FA1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6.256 </w:t>
            </w:r>
          </w:p>
        </w:tc>
        <w:tc>
          <w:tcPr>
            <w:tcW w:w="1332" w:type="dxa"/>
            <w:tcBorders>
              <w:top w:val="nil"/>
              <w:left w:val="nil"/>
              <w:bottom w:val="single" w:sz="4" w:space="0" w:color="auto"/>
              <w:right w:val="single" w:sz="4" w:space="0" w:color="auto"/>
            </w:tcBorders>
            <w:shd w:val="clear" w:color="auto" w:fill="auto"/>
            <w:noWrap/>
            <w:vAlign w:val="bottom"/>
            <w:hideMark/>
          </w:tcPr>
          <w:p w14:paraId="4D0173D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-3.664 </w:t>
            </w:r>
          </w:p>
        </w:tc>
        <w:tc>
          <w:tcPr>
            <w:tcW w:w="1332" w:type="dxa"/>
            <w:tcBorders>
              <w:top w:val="nil"/>
              <w:left w:val="nil"/>
              <w:bottom w:val="single" w:sz="4" w:space="0" w:color="auto"/>
              <w:right w:val="single" w:sz="4" w:space="0" w:color="auto"/>
            </w:tcBorders>
            <w:shd w:val="clear" w:color="auto" w:fill="auto"/>
            <w:noWrap/>
            <w:vAlign w:val="bottom"/>
            <w:hideMark/>
          </w:tcPr>
          <w:p w14:paraId="4BC5C20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3.602 </w:t>
            </w:r>
          </w:p>
        </w:tc>
      </w:tr>
      <w:tr w:rsidR="004C635F" w:rsidRPr="00351B33" w14:paraId="56486348"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2BB9FA57"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Transport</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18C5AA5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-1.187 </w:t>
            </w:r>
          </w:p>
        </w:tc>
        <w:tc>
          <w:tcPr>
            <w:tcW w:w="1570" w:type="dxa"/>
            <w:tcBorders>
              <w:top w:val="nil"/>
              <w:left w:val="nil"/>
              <w:bottom w:val="single" w:sz="4" w:space="0" w:color="auto"/>
              <w:right w:val="single" w:sz="4" w:space="0" w:color="auto"/>
            </w:tcBorders>
            <w:shd w:val="clear" w:color="auto" w:fill="auto"/>
            <w:noWrap/>
            <w:vAlign w:val="bottom"/>
            <w:hideMark/>
          </w:tcPr>
          <w:p w14:paraId="72253B3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-0.788 </w:t>
            </w:r>
          </w:p>
        </w:tc>
        <w:tc>
          <w:tcPr>
            <w:tcW w:w="1442" w:type="dxa"/>
            <w:tcBorders>
              <w:top w:val="nil"/>
              <w:left w:val="nil"/>
              <w:bottom w:val="single" w:sz="4" w:space="0" w:color="auto"/>
              <w:right w:val="single" w:sz="4" w:space="0" w:color="auto"/>
            </w:tcBorders>
            <w:shd w:val="clear" w:color="auto" w:fill="auto"/>
            <w:noWrap/>
            <w:vAlign w:val="bottom"/>
            <w:hideMark/>
          </w:tcPr>
          <w:p w14:paraId="195DF59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0.019 </w:t>
            </w:r>
          </w:p>
        </w:tc>
        <w:tc>
          <w:tcPr>
            <w:tcW w:w="1332" w:type="dxa"/>
            <w:tcBorders>
              <w:top w:val="nil"/>
              <w:left w:val="nil"/>
              <w:bottom w:val="single" w:sz="4" w:space="0" w:color="auto"/>
              <w:right w:val="single" w:sz="4" w:space="0" w:color="auto"/>
            </w:tcBorders>
            <w:shd w:val="clear" w:color="auto" w:fill="auto"/>
            <w:noWrap/>
            <w:vAlign w:val="bottom"/>
            <w:hideMark/>
          </w:tcPr>
          <w:p w14:paraId="44A278E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-2.857 </w:t>
            </w:r>
          </w:p>
        </w:tc>
        <w:tc>
          <w:tcPr>
            <w:tcW w:w="1332" w:type="dxa"/>
            <w:tcBorders>
              <w:top w:val="nil"/>
              <w:left w:val="nil"/>
              <w:bottom w:val="single" w:sz="4" w:space="0" w:color="auto"/>
              <w:right w:val="single" w:sz="4" w:space="0" w:color="auto"/>
            </w:tcBorders>
            <w:shd w:val="clear" w:color="auto" w:fill="auto"/>
            <w:noWrap/>
            <w:vAlign w:val="bottom"/>
            <w:hideMark/>
          </w:tcPr>
          <w:p w14:paraId="2804AC0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2.439 </w:t>
            </w:r>
          </w:p>
        </w:tc>
      </w:tr>
      <w:tr w:rsidR="004C635F" w:rsidRPr="00351B33" w14:paraId="6A6994F4"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321599B9"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Externally Funded</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01B71C8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-0.158 </w:t>
            </w:r>
          </w:p>
        </w:tc>
        <w:tc>
          <w:tcPr>
            <w:tcW w:w="1570" w:type="dxa"/>
            <w:tcBorders>
              <w:top w:val="nil"/>
              <w:left w:val="nil"/>
              <w:bottom w:val="single" w:sz="4" w:space="0" w:color="auto"/>
              <w:right w:val="single" w:sz="4" w:space="0" w:color="auto"/>
            </w:tcBorders>
            <w:shd w:val="clear" w:color="auto" w:fill="auto"/>
            <w:noWrap/>
            <w:vAlign w:val="bottom"/>
            <w:hideMark/>
          </w:tcPr>
          <w:p w14:paraId="68CD79F2"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-0.001 </w:t>
            </w:r>
          </w:p>
        </w:tc>
        <w:tc>
          <w:tcPr>
            <w:tcW w:w="1442" w:type="dxa"/>
            <w:tcBorders>
              <w:top w:val="nil"/>
              <w:left w:val="nil"/>
              <w:bottom w:val="single" w:sz="4" w:space="0" w:color="auto"/>
              <w:right w:val="single" w:sz="4" w:space="0" w:color="auto"/>
            </w:tcBorders>
            <w:shd w:val="clear" w:color="auto" w:fill="auto"/>
            <w:noWrap/>
            <w:vAlign w:val="bottom"/>
            <w:hideMark/>
          </w:tcPr>
          <w:p w14:paraId="2DCC272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0.016 </w:t>
            </w:r>
          </w:p>
        </w:tc>
        <w:tc>
          <w:tcPr>
            <w:tcW w:w="1332" w:type="dxa"/>
            <w:tcBorders>
              <w:top w:val="nil"/>
              <w:left w:val="nil"/>
              <w:bottom w:val="single" w:sz="4" w:space="0" w:color="auto"/>
              <w:right w:val="single" w:sz="4" w:space="0" w:color="auto"/>
            </w:tcBorders>
            <w:shd w:val="clear" w:color="auto" w:fill="auto"/>
            <w:noWrap/>
            <w:vAlign w:val="bottom"/>
            <w:hideMark/>
          </w:tcPr>
          <w:p w14:paraId="0C063B9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-0.228 </w:t>
            </w:r>
          </w:p>
        </w:tc>
        <w:tc>
          <w:tcPr>
            <w:tcW w:w="1332" w:type="dxa"/>
            <w:tcBorders>
              <w:top w:val="nil"/>
              <w:left w:val="nil"/>
              <w:bottom w:val="single" w:sz="4" w:space="0" w:color="auto"/>
              <w:right w:val="single" w:sz="4" w:space="0" w:color="auto"/>
            </w:tcBorders>
            <w:shd w:val="clear" w:color="auto" w:fill="auto"/>
            <w:noWrap/>
            <w:vAlign w:val="bottom"/>
            <w:hideMark/>
          </w:tcPr>
          <w:p w14:paraId="6629BDF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0.055 </w:t>
            </w:r>
          </w:p>
        </w:tc>
      </w:tr>
      <w:tr w:rsidR="004C635F" w:rsidRPr="00351B33" w14:paraId="2281CDFD"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6F8447E1"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Central Systems &amp; ICT</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40C66A8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4.102 </w:t>
            </w:r>
          </w:p>
        </w:tc>
        <w:tc>
          <w:tcPr>
            <w:tcW w:w="1570" w:type="dxa"/>
            <w:tcBorders>
              <w:top w:val="nil"/>
              <w:left w:val="nil"/>
              <w:bottom w:val="nil"/>
              <w:right w:val="single" w:sz="4" w:space="0" w:color="auto"/>
            </w:tcBorders>
            <w:shd w:val="clear" w:color="auto" w:fill="auto"/>
            <w:noWrap/>
            <w:vAlign w:val="bottom"/>
            <w:hideMark/>
          </w:tcPr>
          <w:p w14:paraId="16F1137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442" w:type="dxa"/>
            <w:tcBorders>
              <w:top w:val="nil"/>
              <w:left w:val="nil"/>
              <w:bottom w:val="single" w:sz="4" w:space="0" w:color="auto"/>
              <w:right w:val="single" w:sz="4" w:space="0" w:color="auto"/>
            </w:tcBorders>
            <w:shd w:val="clear" w:color="auto" w:fill="auto"/>
            <w:noWrap/>
            <w:vAlign w:val="bottom"/>
            <w:hideMark/>
          </w:tcPr>
          <w:p w14:paraId="3984509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0.778 </w:t>
            </w:r>
          </w:p>
        </w:tc>
        <w:tc>
          <w:tcPr>
            <w:tcW w:w="1332" w:type="dxa"/>
            <w:tcBorders>
              <w:top w:val="nil"/>
              <w:left w:val="nil"/>
              <w:bottom w:val="single" w:sz="4" w:space="0" w:color="auto"/>
              <w:right w:val="single" w:sz="4" w:space="0" w:color="auto"/>
            </w:tcBorders>
            <w:shd w:val="clear" w:color="auto" w:fill="auto"/>
            <w:noWrap/>
            <w:vAlign w:val="bottom"/>
            <w:hideMark/>
          </w:tcPr>
          <w:p w14:paraId="24155A1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622E3A5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3.324 </w:t>
            </w:r>
          </w:p>
        </w:tc>
      </w:tr>
      <w:tr w:rsidR="004C635F" w:rsidRPr="00351B33" w14:paraId="5438A186"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68C83255"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Adults Social Care</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633FD56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22EA80D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442" w:type="dxa"/>
            <w:tcBorders>
              <w:top w:val="nil"/>
              <w:left w:val="nil"/>
              <w:bottom w:val="single" w:sz="4" w:space="0" w:color="auto"/>
              <w:right w:val="single" w:sz="4" w:space="0" w:color="auto"/>
            </w:tcBorders>
            <w:shd w:val="clear" w:color="auto" w:fill="auto"/>
            <w:noWrap/>
            <w:vAlign w:val="bottom"/>
            <w:hideMark/>
          </w:tcPr>
          <w:p w14:paraId="195CDF2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1AEA372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2652DEC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r>
      <w:tr w:rsidR="004C635F" w:rsidRPr="00351B33" w14:paraId="61FB5C62"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1B9984D9"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Corporate - Property</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6B8A334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-5.392 </w:t>
            </w:r>
          </w:p>
        </w:tc>
        <w:tc>
          <w:tcPr>
            <w:tcW w:w="1570" w:type="dxa"/>
            <w:tcBorders>
              <w:top w:val="nil"/>
              <w:left w:val="nil"/>
              <w:bottom w:val="single" w:sz="4" w:space="0" w:color="auto"/>
              <w:right w:val="single" w:sz="4" w:space="0" w:color="auto"/>
            </w:tcBorders>
            <w:shd w:val="clear" w:color="auto" w:fill="auto"/>
            <w:noWrap/>
            <w:vAlign w:val="bottom"/>
            <w:hideMark/>
          </w:tcPr>
          <w:p w14:paraId="2FDDF85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-0.284 </w:t>
            </w:r>
          </w:p>
        </w:tc>
        <w:tc>
          <w:tcPr>
            <w:tcW w:w="1442" w:type="dxa"/>
            <w:tcBorders>
              <w:top w:val="nil"/>
              <w:left w:val="nil"/>
              <w:bottom w:val="single" w:sz="4" w:space="0" w:color="auto"/>
              <w:right w:val="single" w:sz="4" w:space="0" w:color="auto"/>
            </w:tcBorders>
            <w:shd w:val="clear" w:color="auto" w:fill="auto"/>
            <w:noWrap/>
            <w:vAlign w:val="bottom"/>
            <w:hideMark/>
          </w:tcPr>
          <w:p w14:paraId="718D21CE"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0.001 </w:t>
            </w:r>
          </w:p>
        </w:tc>
        <w:tc>
          <w:tcPr>
            <w:tcW w:w="1332" w:type="dxa"/>
            <w:tcBorders>
              <w:top w:val="nil"/>
              <w:left w:val="nil"/>
              <w:bottom w:val="single" w:sz="4" w:space="0" w:color="auto"/>
              <w:right w:val="single" w:sz="4" w:space="0" w:color="auto"/>
            </w:tcBorders>
            <w:shd w:val="clear" w:color="auto" w:fill="auto"/>
            <w:noWrap/>
            <w:vAlign w:val="bottom"/>
            <w:hideMark/>
          </w:tcPr>
          <w:p w14:paraId="4E56D3DF"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-5.455 </w:t>
            </w:r>
          </w:p>
        </w:tc>
        <w:tc>
          <w:tcPr>
            <w:tcW w:w="1332" w:type="dxa"/>
            <w:tcBorders>
              <w:top w:val="nil"/>
              <w:left w:val="nil"/>
              <w:bottom w:val="single" w:sz="4" w:space="0" w:color="auto"/>
              <w:right w:val="single" w:sz="4" w:space="0" w:color="auto"/>
            </w:tcBorders>
            <w:shd w:val="clear" w:color="auto" w:fill="auto"/>
            <w:noWrap/>
            <w:vAlign w:val="bottom"/>
            <w:hideMark/>
          </w:tcPr>
          <w:p w14:paraId="740AEB8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0.346 </w:t>
            </w:r>
          </w:p>
        </w:tc>
      </w:tr>
      <w:tr w:rsidR="004C635F" w:rsidRPr="00351B33" w14:paraId="0DED1FE5"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031405A1"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Economic Development</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3228A5C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-3.237 </w:t>
            </w:r>
          </w:p>
        </w:tc>
        <w:tc>
          <w:tcPr>
            <w:tcW w:w="1570" w:type="dxa"/>
            <w:tcBorders>
              <w:top w:val="nil"/>
              <w:left w:val="nil"/>
              <w:bottom w:val="single" w:sz="4" w:space="0" w:color="auto"/>
              <w:right w:val="single" w:sz="4" w:space="0" w:color="auto"/>
            </w:tcBorders>
            <w:shd w:val="clear" w:color="auto" w:fill="auto"/>
            <w:noWrap/>
            <w:vAlign w:val="bottom"/>
            <w:hideMark/>
          </w:tcPr>
          <w:p w14:paraId="5C6D07F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442" w:type="dxa"/>
            <w:tcBorders>
              <w:top w:val="nil"/>
              <w:left w:val="nil"/>
              <w:bottom w:val="single" w:sz="4" w:space="0" w:color="auto"/>
              <w:right w:val="single" w:sz="4" w:space="0" w:color="auto"/>
            </w:tcBorders>
            <w:shd w:val="clear" w:color="auto" w:fill="auto"/>
            <w:noWrap/>
            <w:vAlign w:val="bottom"/>
            <w:hideMark/>
          </w:tcPr>
          <w:p w14:paraId="5DD8119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452856F4"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-3.539 </w:t>
            </w:r>
          </w:p>
        </w:tc>
        <w:tc>
          <w:tcPr>
            <w:tcW w:w="1332" w:type="dxa"/>
            <w:tcBorders>
              <w:top w:val="nil"/>
              <w:left w:val="nil"/>
              <w:bottom w:val="single" w:sz="4" w:space="0" w:color="auto"/>
              <w:right w:val="single" w:sz="4" w:space="0" w:color="auto"/>
            </w:tcBorders>
            <w:shd w:val="clear" w:color="auto" w:fill="auto"/>
            <w:noWrap/>
            <w:vAlign w:val="bottom"/>
            <w:hideMark/>
          </w:tcPr>
          <w:p w14:paraId="379C9AD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0.302 </w:t>
            </w:r>
          </w:p>
        </w:tc>
      </w:tr>
      <w:tr w:rsidR="004C635F" w:rsidRPr="00351B33" w14:paraId="3B7022BA"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5CED5C59"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South Lancaster Growth Catalyst</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18FC991A"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570" w:type="dxa"/>
            <w:tcBorders>
              <w:top w:val="nil"/>
              <w:left w:val="nil"/>
              <w:bottom w:val="single" w:sz="4" w:space="0" w:color="auto"/>
              <w:right w:val="single" w:sz="4" w:space="0" w:color="auto"/>
            </w:tcBorders>
            <w:shd w:val="clear" w:color="auto" w:fill="auto"/>
            <w:noWrap/>
            <w:vAlign w:val="bottom"/>
            <w:hideMark/>
          </w:tcPr>
          <w:p w14:paraId="2D8A3AF6"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442" w:type="dxa"/>
            <w:tcBorders>
              <w:top w:val="nil"/>
              <w:left w:val="nil"/>
              <w:bottom w:val="single" w:sz="4" w:space="0" w:color="auto"/>
              <w:right w:val="single" w:sz="4" w:space="0" w:color="auto"/>
            </w:tcBorders>
            <w:shd w:val="clear" w:color="auto" w:fill="auto"/>
            <w:noWrap/>
            <w:vAlign w:val="bottom"/>
            <w:hideMark/>
          </w:tcPr>
          <w:p w14:paraId="2B04B1E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6E29D025"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5523047D"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r>
      <w:tr w:rsidR="004C635F" w:rsidRPr="00351B33" w14:paraId="5DCD5982"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57F101F3"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Vehicles</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53E4B2F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0.530 </w:t>
            </w:r>
          </w:p>
        </w:tc>
        <w:tc>
          <w:tcPr>
            <w:tcW w:w="1570" w:type="dxa"/>
            <w:tcBorders>
              <w:top w:val="nil"/>
              <w:left w:val="nil"/>
              <w:bottom w:val="single" w:sz="4" w:space="0" w:color="auto"/>
              <w:right w:val="single" w:sz="4" w:space="0" w:color="auto"/>
            </w:tcBorders>
            <w:shd w:val="clear" w:color="auto" w:fill="auto"/>
            <w:noWrap/>
            <w:vAlign w:val="bottom"/>
            <w:hideMark/>
          </w:tcPr>
          <w:p w14:paraId="07B1EECB"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442" w:type="dxa"/>
            <w:tcBorders>
              <w:top w:val="nil"/>
              <w:left w:val="nil"/>
              <w:bottom w:val="single" w:sz="4" w:space="0" w:color="auto"/>
              <w:right w:val="single" w:sz="4" w:space="0" w:color="auto"/>
            </w:tcBorders>
            <w:shd w:val="clear" w:color="auto" w:fill="auto"/>
            <w:noWrap/>
            <w:vAlign w:val="bottom"/>
            <w:hideMark/>
          </w:tcPr>
          <w:p w14:paraId="5022A568"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5C306171"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-0.538 </w:t>
            </w:r>
          </w:p>
        </w:tc>
        <w:tc>
          <w:tcPr>
            <w:tcW w:w="1332" w:type="dxa"/>
            <w:tcBorders>
              <w:top w:val="nil"/>
              <w:left w:val="nil"/>
              <w:bottom w:val="single" w:sz="4" w:space="0" w:color="auto"/>
              <w:right w:val="single" w:sz="4" w:space="0" w:color="auto"/>
            </w:tcBorders>
            <w:shd w:val="clear" w:color="auto" w:fill="auto"/>
            <w:noWrap/>
            <w:vAlign w:val="bottom"/>
            <w:hideMark/>
          </w:tcPr>
          <w:p w14:paraId="47172403"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1.068 </w:t>
            </w:r>
          </w:p>
        </w:tc>
      </w:tr>
      <w:tr w:rsidR="004C635F" w:rsidRPr="00351B33" w14:paraId="7DEF03BE" w14:textId="77777777" w:rsidTr="001340BA">
        <w:trPr>
          <w:trHeight w:val="249"/>
        </w:trPr>
        <w:tc>
          <w:tcPr>
            <w:tcW w:w="2648" w:type="dxa"/>
            <w:tcBorders>
              <w:top w:val="nil"/>
              <w:left w:val="single" w:sz="4" w:space="0" w:color="auto"/>
              <w:bottom w:val="single" w:sz="4" w:space="0" w:color="auto"/>
              <w:right w:val="nil"/>
            </w:tcBorders>
            <w:shd w:val="clear" w:color="auto" w:fill="auto"/>
            <w:noWrap/>
            <w:vAlign w:val="center"/>
            <w:hideMark/>
          </w:tcPr>
          <w:p w14:paraId="29EFC8F0" w14:textId="77777777" w:rsidR="001340BA" w:rsidRPr="00351B33" w:rsidRDefault="00AD33D1" w:rsidP="001340BA">
            <w:pPr>
              <w:spacing w:after="0" w:line="240" w:lineRule="auto"/>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Transforming Cities</w:t>
            </w:r>
          </w:p>
        </w:tc>
        <w:tc>
          <w:tcPr>
            <w:tcW w:w="1259" w:type="dxa"/>
            <w:tcBorders>
              <w:top w:val="nil"/>
              <w:left w:val="single" w:sz="4" w:space="0" w:color="auto"/>
              <w:bottom w:val="single" w:sz="4" w:space="0" w:color="auto"/>
              <w:right w:val="single" w:sz="4" w:space="0" w:color="auto"/>
            </w:tcBorders>
            <w:shd w:val="clear" w:color="000000" w:fill="D9D9D9"/>
            <w:noWrap/>
            <w:vAlign w:val="bottom"/>
            <w:hideMark/>
          </w:tcPr>
          <w:p w14:paraId="6EFC6A90"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-1.335 </w:t>
            </w:r>
          </w:p>
        </w:tc>
        <w:tc>
          <w:tcPr>
            <w:tcW w:w="1570" w:type="dxa"/>
            <w:tcBorders>
              <w:top w:val="nil"/>
              <w:left w:val="nil"/>
              <w:bottom w:val="single" w:sz="4" w:space="0" w:color="auto"/>
              <w:right w:val="single" w:sz="4" w:space="0" w:color="auto"/>
            </w:tcBorders>
            <w:shd w:val="clear" w:color="auto" w:fill="auto"/>
            <w:noWrap/>
            <w:vAlign w:val="bottom"/>
            <w:hideMark/>
          </w:tcPr>
          <w:p w14:paraId="64910C2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442" w:type="dxa"/>
            <w:tcBorders>
              <w:top w:val="nil"/>
              <w:left w:val="nil"/>
              <w:bottom w:val="single" w:sz="4" w:space="0" w:color="auto"/>
              <w:right w:val="single" w:sz="4" w:space="0" w:color="auto"/>
            </w:tcBorders>
            <w:shd w:val="clear" w:color="auto" w:fill="auto"/>
            <w:noWrap/>
            <w:vAlign w:val="bottom"/>
            <w:hideMark/>
          </w:tcPr>
          <w:p w14:paraId="2B8CE98C"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c>
          <w:tcPr>
            <w:tcW w:w="1332" w:type="dxa"/>
            <w:tcBorders>
              <w:top w:val="nil"/>
              <w:left w:val="nil"/>
              <w:bottom w:val="single" w:sz="4" w:space="0" w:color="auto"/>
              <w:right w:val="single" w:sz="4" w:space="0" w:color="auto"/>
            </w:tcBorders>
            <w:shd w:val="clear" w:color="auto" w:fill="auto"/>
            <w:noWrap/>
            <w:vAlign w:val="bottom"/>
            <w:hideMark/>
          </w:tcPr>
          <w:p w14:paraId="57E87979"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-1.335 </w:t>
            </w:r>
          </w:p>
        </w:tc>
        <w:tc>
          <w:tcPr>
            <w:tcW w:w="1332" w:type="dxa"/>
            <w:tcBorders>
              <w:top w:val="nil"/>
              <w:left w:val="nil"/>
              <w:bottom w:val="single" w:sz="4" w:space="0" w:color="auto"/>
              <w:right w:val="single" w:sz="4" w:space="0" w:color="auto"/>
            </w:tcBorders>
            <w:shd w:val="clear" w:color="auto" w:fill="auto"/>
            <w:noWrap/>
            <w:vAlign w:val="bottom"/>
            <w:hideMark/>
          </w:tcPr>
          <w:p w14:paraId="0C88FA17" w14:textId="77777777" w:rsidR="001340BA" w:rsidRPr="00351B33" w:rsidRDefault="00AD33D1" w:rsidP="001340BA">
            <w:pPr>
              <w:spacing w:after="0" w:line="240" w:lineRule="auto"/>
              <w:jc w:val="right"/>
              <w:rPr>
                <w:rFonts w:ascii="Arial" w:eastAsia="Times New Roman" w:hAnsi="Arial" w:cs="Arial"/>
                <w:color w:val="000000"/>
                <w:sz w:val="20"/>
                <w:szCs w:val="20"/>
                <w:lang w:eastAsia="en-GB"/>
              </w:rPr>
            </w:pPr>
            <w:r w:rsidRPr="00351B33">
              <w:rPr>
                <w:rFonts w:ascii="Arial" w:eastAsia="Times New Roman" w:hAnsi="Arial" w:cs="Arial"/>
                <w:color w:val="000000"/>
                <w:sz w:val="20"/>
                <w:szCs w:val="20"/>
                <w:lang w:eastAsia="en-GB"/>
              </w:rPr>
              <w:t xml:space="preserve">0.000 </w:t>
            </w:r>
          </w:p>
        </w:tc>
      </w:tr>
      <w:tr w:rsidR="004C635F" w:rsidRPr="00351B33" w14:paraId="5BADA660" w14:textId="77777777" w:rsidTr="001340BA">
        <w:trPr>
          <w:trHeight w:val="249"/>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556F837D" w14:textId="77777777" w:rsidR="001340BA" w:rsidRPr="00351B33" w:rsidRDefault="00AD33D1" w:rsidP="001340BA">
            <w:pPr>
              <w:spacing w:after="0" w:line="240" w:lineRule="auto"/>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Totals</w:t>
            </w:r>
          </w:p>
        </w:tc>
        <w:tc>
          <w:tcPr>
            <w:tcW w:w="1259" w:type="dxa"/>
            <w:tcBorders>
              <w:top w:val="nil"/>
              <w:left w:val="nil"/>
              <w:bottom w:val="single" w:sz="4" w:space="0" w:color="auto"/>
              <w:right w:val="single" w:sz="4" w:space="0" w:color="auto"/>
            </w:tcBorders>
            <w:shd w:val="clear" w:color="000000" w:fill="D9D9D9"/>
            <w:noWrap/>
            <w:vAlign w:val="bottom"/>
            <w:hideMark/>
          </w:tcPr>
          <w:p w14:paraId="321428CE"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-1.517 </w:t>
            </w:r>
          </w:p>
        </w:tc>
        <w:tc>
          <w:tcPr>
            <w:tcW w:w="1570" w:type="dxa"/>
            <w:tcBorders>
              <w:top w:val="nil"/>
              <w:left w:val="nil"/>
              <w:bottom w:val="single" w:sz="4" w:space="0" w:color="auto"/>
              <w:right w:val="single" w:sz="4" w:space="0" w:color="auto"/>
            </w:tcBorders>
            <w:shd w:val="clear" w:color="auto" w:fill="auto"/>
            <w:noWrap/>
            <w:vAlign w:val="bottom"/>
            <w:hideMark/>
          </w:tcPr>
          <w:p w14:paraId="4A6E2ADF"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-2.716 </w:t>
            </w:r>
          </w:p>
        </w:tc>
        <w:tc>
          <w:tcPr>
            <w:tcW w:w="1442" w:type="dxa"/>
            <w:tcBorders>
              <w:top w:val="nil"/>
              <w:left w:val="nil"/>
              <w:bottom w:val="single" w:sz="4" w:space="0" w:color="auto"/>
              <w:right w:val="single" w:sz="4" w:space="0" w:color="auto"/>
            </w:tcBorders>
            <w:shd w:val="clear" w:color="auto" w:fill="auto"/>
            <w:noWrap/>
            <w:vAlign w:val="bottom"/>
            <w:hideMark/>
          </w:tcPr>
          <w:p w14:paraId="7F6F8426"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7.070 </w:t>
            </w:r>
          </w:p>
        </w:tc>
        <w:tc>
          <w:tcPr>
            <w:tcW w:w="1332" w:type="dxa"/>
            <w:tcBorders>
              <w:top w:val="nil"/>
              <w:left w:val="nil"/>
              <w:bottom w:val="single" w:sz="4" w:space="0" w:color="auto"/>
              <w:right w:val="single" w:sz="4" w:space="0" w:color="auto"/>
            </w:tcBorders>
            <w:shd w:val="clear" w:color="auto" w:fill="auto"/>
            <w:noWrap/>
            <w:vAlign w:val="bottom"/>
            <w:hideMark/>
          </w:tcPr>
          <w:p w14:paraId="742DAF85"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-21.546 </w:t>
            </w:r>
          </w:p>
        </w:tc>
        <w:tc>
          <w:tcPr>
            <w:tcW w:w="1332" w:type="dxa"/>
            <w:tcBorders>
              <w:top w:val="nil"/>
              <w:left w:val="nil"/>
              <w:bottom w:val="single" w:sz="4" w:space="0" w:color="auto"/>
              <w:right w:val="single" w:sz="4" w:space="0" w:color="auto"/>
            </w:tcBorders>
            <w:shd w:val="clear" w:color="auto" w:fill="auto"/>
            <w:noWrap/>
            <w:vAlign w:val="bottom"/>
            <w:hideMark/>
          </w:tcPr>
          <w:p w14:paraId="17B37C20" w14:textId="77777777" w:rsidR="001340BA" w:rsidRPr="00351B33" w:rsidRDefault="00AD33D1" w:rsidP="001340BA">
            <w:pPr>
              <w:spacing w:after="0" w:line="240" w:lineRule="auto"/>
              <w:jc w:val="right"/>
              <w:rPr>
                <w:rFonts w:ascii="Arial" w:eastAsia="Times New Roman" w:hAnsi="Arial" w:cs="Arial"/>
                <w:b/>
                <w:bCs/>
                <w:color w:val="000000"/>
                <w:sz w:val="20"/>
                <w:szCs w:val="20"/>
                <w:lang w:eastAsia="en-GB"/>
              </w:rPr>
            </w:pPr>
            <w:r w:rsidRPr="00351B33">
              <w:rPr>
                <w:rFonts w:ascii="Arial" w:eastAsia="Times New Roman" w:hAnsi="Arial" w:cs="Arial"/>
                <w:b/>
                <w:bCs/>
                <w:color w:val="000000"/>
                <w:sz w:val="20"/>
                <w:szCs w:val="20"/>
                <w:lang w:eastAsia="en-GB"/>
              </w:rPr>
              <w:t xml:space="preserve">15.675 </w:t>
            </w:r>
          </w:p>
        </w:tc>
      </w:tr>
    </w:tbl>
    <w:p w14:paraId="2FD4870B" w14:textId="77777777" w:rsidR="00B0294D" w:rsidRPr="00351B33" w:rsidRDefault="00B0294D" w:rsidP="008554BB">
      <w:pPr>
        <w:rPr>
          <w:rFonts w:ascii="Arial" w:hAnsi="Arial" w:cs="Arial"/>
        </w:rPr>
      </w:pPr>
    </w:p>
    <w:p w14:paraId="074D867E" w14:textId="77777777" w:rsidR="008554BB" w:rsidRPr="00351B33" w:rsidRDefault="008554BB">
      <w:pPr>
        <w:rPr>
          <w:rFonts w:ascii="Arial" w:hAnsi="Arial" w:cs="Arial"/>
          <w:b/>
          <w:color w:val="000000" w:themeColor="text1"/>
          <w:sz w:val="24"/>
          <w:szCs w:val="24"/>
        </w:rPr>
      </w:pPr>
    </w:p>
    <w:p w14:paraId="442D4CEA" w14:textId="36B5EA5A" w:rsidR="00084265"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Underspends and potential underspends cover schemes that are forecast to be completed under budget. As per the capital financial regulations, these underspends can be repurposed within the same programme to allow for additional spend on other projects</w:t>
      </w:r>
      <w:r w:rsidR="00351B33">
        <w:rPr>
          <w:rFonts w:ascii="Arial" w:hAnsi="Arial" w:cs="Arial"/>
          <w:color w:val="000000" w:themeColor="text1"/>
          <w:sz w:val="24"/>
          <w:szCs w:val="24"/>
        </w:rPr>
        <w:t>.</w:t>
      </w:r>
    </w:p>
    <w:p w14:paraId="7BEC4799" w14:textId="77777777" w:rsidR="00351B33" w:rsidRPr="00351B33" w:rsidRDefault="00351B33" w:rsidP="00351B33">
      <w:pPr>
        <w:spacing w:after="0"/>
        <w:jc w:val="both"/>
        <w:rPr>
          <w:rFonts w:ascii="Arial" w:hAnsi="Arial" w:cs="Arial"/>
          <w:color w:val="000000" w:themeColor="text1"/>
          <w:sz w:val="24"/>
          <w:szCs w:val="24"/>
        </w:rPr>
      </w:pPr>
    </w:p>
    <w:p w14:paraId="18EC8F3E" w14:textId="3283AEAC" w:rsidR="00084265"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 xml:space="preserve">Overspends and potential overspends cover schemes that are forecast to be completed over budget.  As per the capital financial regulations, these underspends can be covered through repurposed monies within the same programme.   </w:t>
      </w:r>
    </w:p>
    <w:p w14:paraId="00D0BA28" w14:textId="77777777" w:rsidR="00351B33" w:rsidRPr="00351B33" w:rsidRDefault="00351B33" w:rsidP="00351B33">
      <w:pPr>
        <w:spacing w:after="0"/>
        <w:jc w:val="both"/>
        <w:rPr>
          <w:rFonts w:ascii="Arial" w:hAnsi="Arial" w:cs="Arial"/>
          <w:color w:val="000000" w:themeColor="text1"/>
          <w:sz w:val="24"/>
          <w:szCs w:val="24"/>
        </w:rPr>
      </w:pPr>
    </w:p>
    <w:p w14:paraId="463FF605" w14:textId="62823073" w:rsidR="00084265"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Slipped delivery covers expenditure that was originally forecast to be incurred in 2020/21 but is now forecast to be slipped into later years.</w:t>
      </w:r>
    </w:p>
    <w:p w14:paraId="37899428" w14:textId="77777777" w:rsidR="00351B33" w:rsidRPr="00351B33" w:rsidRDefault="00351B33" w:rsidP="00351B33">
      <w:pPr>
        <w:spacing w:after="0"/>
        <w:jc w:val="both"/>
        <w:rPr>
          <w:rFonts w:ascii="Arial" w:hAnsi="Arial" w:cs="Arial"/>
          <w:color w:val="000000" w:themeColor="text1"/>
          <w:sz w:val="24"/>
          <w:szCs w:val="24"/>
        </w:rPr>
      </w:pPr>
    </w:p>
    <w:p w14:paraId="1ECDF602" w14:textId="77777777" w:rsidR="007671BA" w:rsidRPr="00351B33"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t>Earlier than profiled delivery covers expenditure on schemes within the approved multi-year programme but not originally scheduled in the current year delivery programme.</w:t>
      </w:r>
    </w:p>
    <w:p w14:paraId="5E637C8C" w14:textId="77777777" w:rsidR="007671BA" w:rsidRPr="00351B33" w:rsidRDefault="00AD33D1" w:rsidP="00351B33">
      <w:pPr>
        <w:spacing w:after="0"/>
        <w:jc w:val="both"/>
        <w:rPr>
          <w:rFonts w:ascii="Arial" w:hAnsi="Arial" w:cs="Arial"/>
          <w:color w:val="000000" w:themeColor="text1"/>
          <w:sz w:val="24"/>
          <w:szCs w:val="24"/>
        </w:rPr>
      </w:pPr>
      <w:r w:rsidRPr="00351B33">
        <w:rPr>
          <w:rFonts w:ascii="Arial" w:hAnsi="Arial" w:cs="Arial"/>
          <w:color w:val="000000" w:themeColor="text1"/>
          <w:sz w:val="24"/>
          <w:szCs w:val="24"/>
        </w:rPr>
        <w:br w:type="page"/>
      </w:r>
    </w:p>
    <w:p w14:paraId="29ADEE30" w14:textId="77777777" w:rsidR="00202919" w:rsidRPr="00351B33" w:rsidRDefault="00AD33D1" w:rsidP="00351B33">
      <w:pPr>
        <w:pStyle w:val="ListParagraph"/>
        <w:numPr>
          <w:ilvl w:val="0"/>
          <w:numId w:val="1"/>
        </w:numPr>
        <w:spacing w:after="0"/>
        <w:ind w:left="426" w:hanging="426"/>
        <w:jc w:val="both"/>
        <w:rPr>
          <w:rFonts w:ascii="Arial" w:hAnsi="Arial" w:cs="Arial"/>
          <w:b/>
          <w:color w:val="000000" w:themeColor="text1"/>
          <w:sz w:val="24"/>
          <w:szCs w:val="24"/>
        </w:rPr>
      </w:pPr>
      <w:r w:rsidRPr="00351B33">
        <w:rPr>
          <w:rFonts w:ascii="Arial" w:hAnsi="Arial" w:cs="Arial"/>
          <w:b/>
          <w:color w:val="000000" w:themeColor="text1"/>
          <w:sz w:val="24"/>
          <w:szCs w:val="24"/>
        </w:rPr>
        <w:lastRenderedPageBreak/>
        <w:t>Detailed Narrative</w:t>
      </w:r>
    </w:p>
    <w:p w14:paraId="10976D6C" w14:textId="77777777" w:rsidR="00202919" w:rsidRPr="00351B33" w:rsidRDefault="00202919" w:rsidP="00351B33">
      <w:pPr>
        <w:spacing w:after="0"/>
        <w:jc w:val="both"/>
        <w:rPr>
          <w:rFonts w:ascii="Arial" w:hAnsi="Arial" w:cs="Arial"/>
          <w:b/>
          <w:color w:val="000000" w:themeColor="text1"/>
          <w:sz w:val="24"/>
          <w:szCs w:val="24"/>
        </w:rPr>
      </w:pPr>
    </w:p>
    <w:p w14:paraId="1C4D94BD" w14:textId="77777777" w:rsidR="00084265"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 xml:space="preserve">Schools </w:t>
      </w:r>
    </w:p>
    <w:p w14:paraId="674FDB98" w14:textId="021B1396" w:rsidR="0068089D" w:rsidRDefault="00AD33D1" w:rsidP="00351B33">
      <w:pPr>
        <w:spacing w:after="0"/>
        <w:jc w:val="both"/>
        <w:rPr>
          <w:rFonts w:ascii="Arial" w:hAnsi="Arial" w:cs="Arial"/>
          <w:b/>
          <w:sz w:val="24"/>
          <w:szCs w:val="24"/>
        </w:rPr>
      </w:pPr>
      <w:r w:rsidRPr="00351B33">
        <w:rPr>
          <w:rFonts w:ascii="Arial" w:hAnsi="Arial" w:cs="Arial"/>
          <w:b/>
          <w:sz w:val="24"/>
          <w:szCs w:val="24"/>
        </w:rPr>
        <w:t>The Schools Capital Programme (including DFC) has a 2021/22 delivery plan of £25.958m. The current forecast outturn is £25.624</w:t>
      </w:r>
      <w:r w:rsidR="00EC78E1" w:rsidRPr="00351B33">
        <w:rPr>
          <w:rFonts w:ascii="Arial" w:hAnsi="Arial" w:cs="Arial"/>
          <w:b/>
          <w:sz w:val="24"/>
          <w:szCs w:val="24"/>
        </w:rPr>
        <w:t>m</w:t>
      </w:r>
      <w:r w:rsidRPr="00351B33">
        <w:rPr>
          <w:rFonts w:ascii="Arial" w:hAnsi="Arial" w:cs="Arial"/>
          <w:b/>
          <w:sz w:val="24"/>
          <w:szCs w:val="24"/>
        </w:rPr>
        <w:t>, a variance of -£0.334m. Spend to 31st December 2021 is £21.95</w:t>
      </w:r>
      <w:r w:rsidR="00ED2707" w:rsidRPr="00351B33">
        <w:rPr>
          <w:rFonts w:ascii="Arial" w:hAnsi="Arial" w:cs="Arial"/>
          <w:b/>
          <w:sz w:val="24"/>
          <w:szCs w:val="24"/>
        </w:rPr>
        <w:t>0</w:t>
      </w:r>
      <w:r w:rsidRPr="00351B33">
        <w:rPr>
          <w:rFonts w:ascii="Arial" w:hAnsi="Arial" w:cs="Arial"/>
          <w:b/>
          <w:sz w:val="24"/>
          <w:szCs w:val="24"/>
        </w:rPr>
        <w:t>m.</w:t>
      </w:r>
    </w:p>
    <w:p w14:paraId="63CB169D" w14:textId="77777777" w:rsidR="00351B33" w:rsidRPr="00351B33" w:rsidRDefault="00351B33" w:rsidP="00351B33">
      <w:pPr>
        <w:spacing w:after="0"/>
        <w:jc w:val="both"/>
        <w:rPr>
          <w:rFonts w:ascii="Arial" w:hAnsi="Arial" w:cs="Arial"/>
          <w:b/>
          <w:sz w:val="24"/>
          <w:szCs w:val="24"/>
        </w:rPr>
      </w:pPr>
    </w:p>
    <w:p w14:paraId="7DA83440" w14:textId="012F7CED" w:rsidR="0010398A" w:rsidRDefault="00AD33D1" w:rsidP="00351B33">
      <w:pPr>
        <w:spacing w:after="0"/>
        <w:jc w:val="both"/>
        <w:rPr>
          <w:rFonts w:ascii="Arial" w:hAnsi="Arial" w:cs="Arial"/>
          <w:sz w:val="24"/>
          <w:szCs w:val="24"/>
        </w:rPr>
      </w:pPr>
      <w:r w:rsidRPr="00351B33">
        <w:rPr>
          <w:rFonts w:ascii="Arial" w:hAnsi="Arial" w:cs="Arial"/>
          <w:sz w:val="24"/>
          <w:szCs w:val="24"/>
        </w:rPr>
        <w:t>A summary of the programmes within the schools block is given below.</w:t>
      </w:r>
    </w:p>
    <w:p w14:paraId="15D84C31" w14:textId="77777777" w:rsidR="00351B33" w:rsidRPr="00351B33" w:rsidRDefault="00351B33" w:rsidP="00351B33">
      <w:pPr>
        <w:spacing w:after="0"/>
        <w:jc w:val="both"/>
        <w:rPr>
          <w:rFonts w:ascii="Arial" w:hAnsi="Arial" w:cs="Arial"/>
          <w:sz w:val="24"/>
          <w:szCs w:val="24"/>
        </w:rPr>
      </w:pPr>
    </w:p>
    <w:p w14:paraId="38E979E1" w14:textId="77777777" w:rsidR="00E30270" w:rsidRPr="00351B33" w:rsidRDefault="00AD33D1" w:rsidP="00351B33">
      <w:pPr>
        <w:spacing w:after="0"/>
        <w:jc w:val="both"/>
        <w:rPr>
          <w:rFonts w:ascii="Arial" w:hAnsi="Arial" w:cs="Arial"/>
          <w:b/>
          <w:sz w:val="24"/>
          <w:szCs w:val="24"/>
        </w:rPr>
      </w:pPr>
      <w:r w:rsidRPr="00351B33">
        <w:rPr>
          <w:rFonts w:ascii="Arial" w:hAnsi="Arial" w:cs="Arial"/>
          <w:b/>
          <w:sz w:val="24"/>
          <w:szCs w:val="24"/>
        </w:rPr>
        <w:t xml:space="preserve">Basic </w:t>
      </w:r>
      <w:r w:rsidR="0010398A" w:rsidRPr="00351B33">
        <w:rPr>
          <w:rFonts w:ascii="Arial" w:hAnsi="Arial" w:cs="Arial"/>
          <w:b/>
          <w:sz w:val="24"/>
          <w:szCs w:val="24"/>
        </w:rPr>
        <w:t>n</w:t>
      </w:r>
      <w:r w:rsidRPr="00351B33">
        <w:rPr>
          <w:rFonts w:ascii="Arial" w:hAnsi="Arial" w:cs="Arial"/>
          <w:b/>
          <w:sz w:val="24"/>
          <w:szCs w:val="24"/>
        </w:rPr>
        <w:t xml:space="preserve">eed </w:t>
      </w:r>
      <w:r w:rsidR="0010398A" w:rsidRPr="00351B33">
        <w:rPr>
          <w:rFonts w:ascii="Arial" w:hAnsi="Arial" w:cs="Arial"/>
          <w:b/>
          <w:sz w:val="24"/>
          <w:szCs w:val="24"/>
        </w:rPr>
        <w:t>p</w:t>
      </w:r>
      <w:r w:rsidRPr="00351B33">
        <w:rPr>
          <w:rFonts w:ascii="Arial" w:hAnsi="Arial" w:cs="Arial"/>
          <w:b/>
          <w:sz w:val="24"/>
          <w:szCs w:val="24"/>
        </w:rPr>
        <w:t>rogramme</w:t>
      </w:r>
    </w:p>
    <w:p w14:paraId="39162EFD" w14:textId="4B5BA8F0" w:rsidR="002E6D0A" w:rsidRDefault="00AD33D1" w:rsidP="00351B33">
      <w:pPr>
        <w:spacing w:after="0"/>
        <w:jc w:val="both"/>
        <w:rPr>
          <w:rFonts w:ascii="Arial" w:hAnsi="Arial" w:cs="Arial"/>
          <w:bCs/>
          <w:sz w:val="24"/>
          <w:szCs w:val="24"/>
        </w:rPr>
      </w:pPr>
      <w:r w:rsidRPr="00351B33">
        <w:rPr>
          <w:rFonts w:ascii="Arial" w:hAnsi="Arial" w:cs="Arial"/>
          <w:bCs/>
          <w:sz w:val="24"/>
          <w:szCs w:val="24"/>
        </w:rPr>
        <w:t xml:space="preserve">The purpose of the </w:t>
      </w:r>
      <w:r w:rsidR="0010398A" w:rsidRPr="00351B33">
        <w:rPr>
          <w:rFonts w:ascii="Arial" w:hAnsi="Arial" w:cs="Arial"/>
          <w:bCs/>
          <w:sz w:val="24"/>
          <w:szCs w:val="24"/>
        </w:rPr>
        <w:t>b</w:t>
      </w:r>
      <w:r w:rsidRPr="00351B33">
        <w:rPr>
          <w:rFonts w:ascii="Arial" w:hAnsi="Arial" w:cs="Arial"/>
          <w:bCs/>
          <w:sz w:val="24"/>
          <w:szCs w:val="24"/>
        </w:rPr>
        <w:t xml:space="preserve">asic </w:t>
      </w:r>
      <w:r w:rsidR="0010398A" w:rsidRPr="00351B33">
        <w:rPr>
          <w:rFonts w:ascii="Arial" w:hAnsi="Arial" w:cs="Arial"/>
          <w:bCs/>
          <w:sz w:val="24"/>
          <w:szCs w:val="24"/>
        </w:rPr>
        <w:t>n</w:t>
      </w:r>
      <w:r w:rsidRPr="00351B33">
        <w:rPr>
          <w:rFonts w:ascii="Arial" w:hAnsi="Arial" w:cs="Arial"/>
          <w:bCs/>
          <w:sz w:val="24"/>
          <w:szCs w:val="24"/>
        </w:rPr>
        <w:t xml:space="preserve">eed programme is to increase school pupil places in targeted areas via grant funded school expansions or new school build projects. Spend to date </w:t>
      </w:r>
      <w:r w:rsidR="00634C45" w:rsidRPr="00351B33">
        <w:rPr>
          <w:rFonts w:ascii="Arial" w:hAnsi="Arial" w:cs="Arial"/>
          <w:bCs/>
          <w:sz w:val="24"/>
          <w:szCs w:val="24"/>
        </w:rPr>
        <w:t>is £</w:t>
      </w:r>
      <w:r w:rsidR="0068089D" w:rsidRPr="00351B33">
        <w:rPr>
          <w:rFonts w:ascii="Arial" w:hAnsi="Arial" w:cs="Arial"/>
          <w:bCs/>
          <w:sz w:val="24"/>
          <w:szCs w:val="24"/>
        </w:rPr>
        <w:t>10.246m</w:t>
      </w:r>
      <w:r w:rsidR="00634C45" w:rsidRPr="00351B33">
        <w:rPr>
          <w:rFonts w:ascii="Arial" w:hAnsi="Arial" w:cs="Arial"/>
          <w:bCs/>
          <w:sz w:val="24"/>
          <w:szCs w:val="24"/>
        </w:rPr>
        <w:t>m with £11.</w:t>
      </w:r>
      <w:r w:rsidR="0068089D" w:rsidRPr="00351B33">
        <w:rPr>
          <w:rFonts w:ascii="Arial" w:hAnsi="Arial" w:cs="Arial"/>
          <w:bCs/>
          <w:sz w:val="24"/>
          <w:szCs w:val="24"/>
        </w:rPr>
        <w:t>764</w:t>
      </w:r>
      <w:r w:rsidR="00634C45" w:rsidRPr="00351B33">
        <w:rPr>
          <w:rFonts w:ascii="Arial" w:hAnsi="Arial" w:cs="Arial"/>
          <w:bCs/>
          <w:sz w:val="24"/>
          <w:szCs w:val="24"/>
        </w:rPr>
        <w:t>m currently forecasted to be spent in the financial year. This is a variance of £0.0</w:t>
      </w:r>
      <w:r w:rsidR="0068089D" w:rsidRPr="00351B33">
        <w:rPr>
          <w:rFonts w:ascii="Arial" w:hAnsi="Arial" w:cs="Arial"/>
          <w:bCs/>
          <w:sz w:val="24"/>
          <w:szCs w:val="24"/>
        </w:rPr>
        <w:t>19</w:t>
      </w:r>
      <w:r w:rsidR="00634C45" w:rsidRPr="00351B33">
        <w:rPr>
          <w:rFonts w:ascii="Arial" w:hAnsi="Arial" w:cs="Arial"/>
          <w:bCs/>
          <w:sz w:val="24"/>
          <w:szCs w:val="24"/>
        </w:rPr>
        <w:t>m on the delivery plan.</w:t>
      </w:r>
    </w:p>
    <w:p w14:paraId="79D3BF37" w14:textId="77777777" w:rsidR="00351B33" w:rsidRPr="00351B33" w:rsidRDefault="00351B33" w:rsidP="00351B33">
      <w:pPr>
        <w:spacing w:after="0"/>
        <w:jc w:val="both"/>
        <w:rPr>
          <w:rFonts w:ascii="Arial" w:hAnsi="Arial" w:cs="Arial"/>
          <w:bCs/>
          <w:sz w:val="24"/>
          <w:szCs w:val="24"/>
        </w:rPr>
      </w:pPr>
    </w:p>
    <w:p w14:paraId="2315848A" w14:textId="166CDC7A" w:rsidR="00634C45" w:rsidRDefault="00AD33D1" w:rsidP="00351B33">
      <w:pPr>
        <w:spacing w:after="0"/>
        <w:jc w:val="both"/>
        <w:rPr>
          <w:rFonts w:ascii="Arial" w:hAnsi="Arial" w:cs="Arial"/>
          <w:bCs/>
          <w:sz w:val="24"/>
          <w:szCs w:val="24"/>
        </w:rPr>
      </w:pPr>
      <w:r w:rsidRPr="00351B33">
        <w:rPr>
          <w:rFonts w:ascii="Arial" w:hAnsi="Arial" w:cs="Arial"/>
          <w:bCs/>
          <w:sz w:val="24"/>
          <w:szCs w:val="24"/>
        </w:rPr>
        <w:t xml:space="preserve">In recent months a number of new projects have been commissioned, including a number of SEN units to support the Authority's SEND strategy. Expansion projects to address areas of high pupil place demand forecast in future years have been approved at Colne Primet Academy, SS John Fisher, Thomas More RC High and Burnley Campus. These are all in early brief and design stages. A number of projects previously postponed during the height of the pandemic in 2020 have been restarted, including expansion work at Tom Finney High School and Ashton High School. Although few costs have been incurred on these projects in the year to date, it is anticipated that initial design and preliminary site costs will be incurred before March. The Tom Finney project in particular has advanced is now on site. The preliminary project programme financial forecast is included and will be updated once the conditions of the planning approval are received, and necessary design adjustments made.   </w:t>
      </w:r>
    </w:p>
    <w:p w14:paraId="6952ED43" w14:textId="77777777" w:rsidR="00351B33" w:rsidRPr="00351B33" w:rsidRDefault="00351B33" w:rsidP="00351B33">
      <w:pPr>
        <w:spacing w:after="0"/>
        <w:jc w:val="both"/>
        <w:rPr>
          <w:rFonts w:ascii="Arial" w:hAnsi="Arial" w:cs="Arial"/>
          <w:bCs/>
          <w:sz w:val="24"/>
          <w:szCs w:val="24"/>
        </w:rPr>
      </w:pPr>
    </w:p>
    <w:p w14:paraId="0B8A79CD" w14:textId="2D652558" w:rsidR="00A93FE6" w:rsidRDefault="00AD33D1" w:rsidP="00351B33">
      <w:pPr>
        <w:spacing w:after="0"/>
        <w:jc w:val="both"/>
        <w:rPr>
          <w:rFonts w:ascii="Arial" w:hAnsi="Arial" w:cs="Arial"/>
          <w:bCs/>
          <w:sz w:val="24"/>
          <w:szCs w:val="24"/>
        </w:rPr>
      </w:pPr>
      <w:r w:rsidRPr="00351B33">
        <w:rPr>
          <w:rFonts w:ascii="Arial" w:hAnsi="Arial" w:cs="Arial"/>
          <w:bCs/>
          <w:sz w:val="24"/>
          <w:szCs w:val="24"/>
        </w:rPr>
        <w:t>The large-scale project to expand Unity college has progressed well this year. Although a two week delay is now reported on site, the project has delivered £5.410m in valuations since April and is currently forecast to handover within budget in the spring.</w:t>
      </w:r>
    </w:p>
    <w:p w14:paraId="1C565A11" w14:textId="77777777" w:rsidR="00351B33" w:rsidRPr="00351B33" w:rsidRDefault="00351B33" w:rsidP="00351B33">
      <w:pPr>
        <w:spacing w:after="0"/>
        <w:jc w:val="both"/>
        <w:rPr>
          <w:rFonts w:ascii="Arial" w:hAnsi="Arial" w:cs="Arial"/>
          <w:bCs/>
          <w:sz w:val="24"/>
          <w:szCs w:val="24"/>
        </w:rPr>
      </w:pPr>
    </w:p>
    <w:p w14:paraId="5A6F74E1" w14:textId="77777777" w:rsidR="00E30270" w:rsidRPr="00351B33" w:rsidRDefault="00AD33D1" w:rsidP="00351B33">
      <w:pPr>
        <w:spacing w:after="0"/>
        <w:jc w:val="both"/>
        <w:rPr>
          <w:rFonts w:ascii="Arial" w:hAnsi="Arial" w:cs="Arial"/>
          <w:bCs/>
          <w:sz w:val="24"/>
          <w:szCs w:val="24"/>
        </w:rPr>
      </w:pPr>
      <w:r w:rsidRPr="00351B33">
        <w:rPr>
          <w:rFonts w:ascii="Arial" w:hAnsi="Arial" w:cs="Arial"/>
          <w:b/>
          <w:sz w:val="24"/>
          <w:szCs w:val="24"/>
        </w:rPr>
        <w:t xml:space="preserve">Condition </w:t>
      </w:r>
      <w:r w:rsidR="0010398A" w:rsidRPr="00351B33">
        <w:rPr>
          <w:rFonts w:ascii="Arial" w:hAnsi="Arial" w:cs="Arial"/>
          <w:b/>
          <w:sz w:val="24"/>
          <w:szCs w:val="24"/>
        </w:rPr>
        <w:t>p</w:t>
      </w:r>
      <w:r w:rsidRPr="00351B33">
        <w:rPr>
          <w:rFonts w:ascii="Arial" w:hAnsi="Arial" w:cs="Arial"/>
          <w:b/>
          <w:sz w:val="24"/>
          <w:szCs w:val="24"/>
        </w:rPr>
        <w:t>rogramme</w:t>
      </w:r>
    </w:p>
    <w:p w14:paraId="00E3B98D" w14:textId="37CA0163" w:rsidR="00E30270" w:rsidRDefault="00AD33D1" w:rsidP="00351B33">
      <w:pPr>
        <w:spacing w:after="0"/>
        <w:jc w:val="both"/>
        <w:rPr>
          <w:rFonts w:ascii="Arial" w:hAnsi="Arial" w:cs="Arial"/>
          <w:bCs/>
          <w:sz w:val="24"/>
          <w:szCs w:val="24"/>
        </w:rPr>
      </w:pPr>
      <w:r w:rsidRPr="00351B33">
        <w:rPr>
          <w:rFonts w:ascii="Arial" w:hAnsi="Arial" w:cs="Arial"/>
          <w:bCs/>
          <w:sz w:val="24"/>
          <w:szCs w:val="24"/>
        </w:rPr>
        <w:t xml:space="preserve">The </w:t>
      </w:r>
      <w:r w:rsidR="0010398A" w:rsidRPr="00351B33">
        <w:rPr>
          <w:rFonts w:ascii="Arial" w:hAnsi="Arial" w:cs="Arial"/>
          <w:bCs/>
          <w:sz w:val="24"/>
          <w:szCs w:val="24"/>
        </w:rPr>
        <w:t>c</w:t>
      </w:r>
      <w:r w:rsidRPr="00351B33">
        <w:rPr>
          <w:rFonts w:ascii="Arial" w:hAnsi="Arial" w:cs="Arial"/>
          <w:bCs/>
          <w:sz w:val="24"/>
          <w:szCs w:val="24"/>
        </w:rPr>
        <w:t xml:space="preserve">ondition </w:t>
      </w:r>
      <w:r w:rsidR="0010398A" w:rsidRPr="00351B33">
        <w:rPr>
          <w:rFonts w:ascii="Arial" w:hAnsi="Arial" w:cs="Arial"/>
          <w:bCs/>
          <w:sz w:val="24"/>
          <w:szCs w:val="24"/>
        </w:rPr>
        <w:t>p</w:t>
      </w:r>
      <w:r w:rsidRPr="00351B33">
        <w:rPr>
          <w:rFonts w:ascii="Arial" w:hAnsi="Arial" w:cs="Arial"/>
          <w:bCs/>
          <w:sz w:val="24"/>
          <w:szCs w:val="24"/>
        </w:rPr>
        <w:t xml:space="preserve">rogramme delivers a variety of grant funded works to address priority condition issues at school buildings. </w:t>
      </w:r>
    </w:p>
    <w:p w14:paraId="5BA40A2E" w14:textId="77777777" w:rsidR="00351B33" w:rsidRPr="00351B33" w:rsidRDefault="00351B33" w:rsidP="00351B33">
      <w:pPr>
        <w:spacing w:after="0"/>
        <w:jc w:val="both"/>
        <w:rPr>
          <w:rFonts w:ascii="Arial" w:hAnsi="Arial" w:cs="Arial"/>
          <w:bCs/>
          <w:sz w:val="24"/>
          <w:szCs w:val="24"/>
        </w:rPr>
      </w:pPr>
    </w:p>
    <w:p w14:paraId="3B521995" w14:textId="3F277109" w:rsidR="00634C45" w:rsidRDefault="00AD33D1" w:rsidP="00351B33">
      <w:pPr>
        <w:spacing w:after="0"/>
        <w:jc w:val="both"/>
        <w:rPr>
          <w:rFonts w:ascii="Arial" w:hAnsi="Arial" w:cs="Arial"/>
          <w:bCs/>
          <w:sz w:val="24"/>
          <w:szCs w:val="24"/>
        </w:rPr>
      </w:pPr>
      <w:r w:rsidRPr="00351B33">
        <w:rPr>
          <w:rFonts w:ascii="Arial" w:hAnsi="Arial" w:cs="Arial"/>
          <w:bCs/>
          <w:sz w:val="24"/>
          <w:szCs w:val="24"/>
        </w:rPr>
        <w:t xml:space="preserve">Spend </w:t>
      </w:r>
      <w:r w:rsidR="0010398A" w:rsidRPr="00351B33">
        <w:rPr>
          <w:rFonts w:ascii="Arial" w:hAnsi="Arial" w:cs="Arial"/>
          <w:bCs/>
          <w:sz w:val="24"/>
          <w:szCs w:val="24"/>
        </w:rPr>
        <w:t xml:space="preserve">to date is </w:t>
      </w:r>
      <w:r w:rsidRPr="00351B33">
        <w:rPr>
          <w:rFonts w:ascii="Arial" w:hAnsi="Arial" w:cs="Arial"/>
          <w:bCs/>
          <w:sz w:val="24"/>
          <w:szCs w:val="24"/>
        </w:rPr>
        <w:t>£</w:t>
      </w:r>
      <w:r w:rsidR="00A93FE6" w:rsidRPr="00351B33">
        <w:rPr>
          <w:rFonts w:ascii="Arial" w:hAnsi="Arial" w:cs="Arial"/>
          <w:bCs/>
          <w:sz w:val="24"/>
          <w:szCs w:val="24"/>
        </w:rPr>
        <w:t>9.508</w:t>
      </w:r>
      <w:r w:rsidRPr="00351B33">
        <w:rPr>
          <w:rFonts w:ascii="Arial" w:hAnsi="Arial" w:cs="Arial"/>
          <w:bCs/>
          <w:sz w:val="24"/>
          <w:szCs w:val="24"/>
        </w:rPr>
        <w:t>m, with a current outturn forecast of £10.</w:t>
      </w:r>
      <w:r w:rsidR="00A93FE6" w:rsidRPr="00351B33">
        <w:rPr>
          <w:rFonts w:ascii="Arial" w:hAnsi="Arial" w:cs="Arial"/>
          <w:bCs/>
          <w:sz w:val="24"/>
          <w:szCs w:val="24"/>
        </w:rPr>
        <w:t>764</w:t>
      </w:r>
      <w:r w:rsidRPr="00351B33">
        <w:rPr>
          <w:rFonts w:ascii="Arial" w:hAnsi="Arial" w:cs="Arial"/>
          <w:bCs/>
          <w:sz w:val="24"/>
          <w:szCs w:val="24"/>
        </w:rPr>
        <w:t>m, a delivery variance of -£1.</w:t>
      </w:r>
      <w:r w:rsidR="00A93FE6" w:rsidRPr="00351B33">
        <w:rPr>
          <w:rFonts w:ascii="Arial" w:hAnsi="Arial" w:cs="Arial"/>
          <w:bCs/>
          <w:sz w:val="24"/>
          <w:szCs w:val="24"/>
        </w:rPr>
        <w:t>048</w:t>
      </w:r>
      <w:r w:rsidRPr="00351B33">
        <w:rPr>
          <w:rFonts w:ascii="Arial" w:hAnsi="Arial" w:cs="Arial"/>
          <w:bCs/>
          <w:sz w:val="24"/>
          <w:szCs w:val="24"/>
        </w:rPr>
        <w:t>m. This is due to savings of -£0.</w:t>
      </w:r>
      <w:r w:rsidR="00A93FE6" w:rsidRPr="00351B33">
        <w:rPr>
          <w:rFonts w:ascii="Arial" w:hAnsi="Arial" w:cs="Arial"/>
          <w:bCs/>
          <w:sz w:val="24"/>
          <w:szCs w:val="24"/>
        </w:rPr>
        <w:t>634</w:t>
      </w:r>
      <w:r w:rsidRPr="00351B33">
        <w:rPr>
          <w:rFonts w:ascii="Arial" w:hAnsi="Arial" w:cs="Arial"/>
          <w:bCs/>
          <w:sz w:val="24"/>
          <w:szCs w:val="24"/>
        </w:rPr>
        <w:t>m forecast on a wide range of projects that will close after making final retentions payments later this financial year. A net slipped delivery of -£0.</w:t>
      </w:r>
      <w:r w:rsidR="00A93FE6" w:rsidRPr="00351B33">
        <w:rPr>
          <w:rFonts w:ascii="Arial" w:hAnsi="Arial" w:cs="Arial"/>
          <w:bCs/>
          <w:sz w:val="24"/>
          <w:szCs w:val="24"/>
        </w:rPr>
        <w:t>414</w:t>
      </w:r>
      <w:r w:rsidRPr="00351B33">
        <w:rPr>
          <w:rFonts w:ascii="Arial" w:hAnsi="Arial" w:cs="Arial"/>
          <w:bCs/>
          <w:sz w:val="24"/>
          <w:szCs w:val="24"/>
        </w:rPr>
        <w:t xml:space="preserve">m is forecast, largely on new projects that did not progress during the summer. Some are planned to progress during the autumn and winter but some of the higher value or more complex projects have been deferred until </w:t>
      </w:r>
      <w:r w:rsidR="00A93FE6" w:rsidRPr="00351B33">
        <w:rPr>
          <w:rFonts w:ascii="Arial" w:hAnsi="Arial" w:cs="Arial"/>
          <w:bCs/>
          <w:sz w:val="24"/>
          <w:szCs w:val="24"/>
        </w:rPr>
        <w:t>summer 2022.</w:t>
      </w:r>
    </w:p>
    <w:p w14:paraId="67283671" w14:textId="77777777" w:rsidR="00351B33" w:rsidRPr="00351B33" w:rsidRDefault="00351B33" w:rsidP="00351B33">
      <w:pPr>
        <w:spacing w:after="0"/>
        <w:jc w:val="both"/>
        <w:rPr>
          <w:rFonts w:ascii="Arial" w:hAnsi="Arial" w:cs="Arial"/>
          <w:bCs/>
          <w:sz w:val="24"/>
          <w:szCs w:val="24"/>
        </w:rPr>
      </w:pPr>
    </w:p>
    <w:p w14:paraId="5B2C32F6" w14:textId="77777777" w:rsidR="00351B33" w:rsidRDefault="00AD33D1" w:rsidP="00351B33">
      <w:pPr>
        <w:spacing w:after="0"/>
        <w:jc w:val="both"/>
        <w:rPr>
          <w:rFonts w:ascii="Arial" w:hAnsi="Arial" w:cs="Arial"/>
          <w:bCs/>
          <w:sz w:val="24"/>
          <w:szCs w:val="24"/>
        </w:rPr>
      </w:pPr>
      <w:r w:rsidRPr="00351B33">
        <w:rPr>
          <w:rFonts w:ascii="Arial" w:hAnsi="Arial" w:cs="Arial"/>
          <w:bCs/>
          <w:sz w:val="24"/>
          <w:szCs w:val="24"/>
        </w:rPr>
        <w:lastRenderedPageBreak/>
        <w:t xml:space="preserve">The major rebuild of Oswaldwistle Rhyddings High School is complete and the project is now in </w:t>
      </w:r>
      <w:r w:rsidR="00A93FE6" w:rsidRPr="00351B33">
        <w:rPr>
          <w:rFonts w:ascii="Arial" w:hAnsi="Arial" w:cs="Arial"/>
          <w:bCs/>
          <w:sz w:val="24"/>
          <w:szCs w:val="24"/>
        </w:rPr>
        <w:t>d</w:t>
      </w:r>
      <w:r w:rsidRPr="00351B33">
        <w:rPr>
          <w:rFonts w:ascii="Arial" w:hAnsi="Arial" w:cs="Arial"/>
          <w:bCs/>
          <w:sz w:val="24"/>
          <w:szCs w:val="24"/>
        </w:rPr>
        <w:t>efects with a few outstanding tasks for the contractor to attend to.  The project has taken several years to complete and necessitated a full demolition of the previous building before rebuilding. The school operation had to be relocated to the empty Hamleton school site for the duration. Now the school is able to reopen, another project to relocate Broadfield Special school to the Hameldon site can commence.</w:t>
      </w:r>
    </w:p>
    <w:p w14:paraId="57AC4E48" w14:textId="0CBD7488" w:rsidR="00634C45" w:rsidRPr="00351B33" w:rsidRDefault="00AD33D1" w:rsidP="00351B33">
      <w:pPr>
        <w:spacing w:after="0"/>
        <w:jc w:val="both"/>
        <w:rPr>
          <w:rFonts w:ascii="Arial" w:hAnsi="Arial" w:cs="Arial"/>
          <w:bCs/>
          <w:sz w:val="24"/>
          <w:szCs w:val="24"/>
        </w:rPr>
      </w:pPr>
      <w:r w:rsidRPr="00351B33">
        <w:rPr>
          <w:rFonts w:ascii="Arial" w:hAnsi="Arial" w:cs="Arial"/>
          <w:bCs/>
          <w:sz w:val="24"/>
          <w:szCs w:val="24"/>
        </w:rPr>
        <w:t xml:space="preserve"> </w:t>
      </w:r>
    </w:p>
    <w:p w14:paraId="08440DB5" w14:textId="77777777" w:rsidR="006C7061" w:rsidRPr="00351B33" w:rsidRDefault="00AD33D1" w:rsidP="00351B33">
      <w:pPr>
        <w:spacing w:after="0"/>
        <w:jc w:val="both"/>
        <w:rPr>
          <w:rFonts w:ascii="Arial" w:hAnsi="Arial" w:cs="Arial"/>
          <w:b/>
          <w:sz w:val="24"/>
          <w:szCs w:val="24"/>
        </w:rPr>
      </w:pPr>
      <w:r w:rsidRPr="00351B33">
        <w:rPr>
          <w:rFonts w:ascii="Arial" w:hAnsi="Arial" w:cs="Arial"/>
          <w:b/>
          <w:sz w:val="24"/>
          <w:szCs w:val="24"/>
        </w:rPr>
        <w:t xml:space="preserve">Local </w:t>
      </w:r>
      <w:r w:rsidR="0010398A" w:rsidRPr="00351B33">
        <w:rPr>
          <w:rFonts w:ascii="Arial" w:hAnsi="Arial" w:cs="Arial"/>
          <w:b/>
          <w:sz w:val="24"/>
          <w:szCs w:val="24"/>
        </w:rPr>
        <w:t>f</w:t>
      </w:r>
      <w:r w:rsidRPr="00351B33">
        <w:rPr>
          <w:rFonts w:ascii="Arial" w:hAnsi="Arial" w:cs="Arial"/>
          <w:b/>
          <w:sz w:val="24"/>
          <w:szCs w:val="24"/>
        </w:rPr>
        <w:t xml:space="preserve">ull </w:t>
      </w:r>
      <w:r w:rsidR="0010398A" w:rsidRPr="00351B33">
        <w:rPr>
          <w:rFonts w:ascii="Arial" w:hAnsi="Arial" w:cs="Arial"/>
          <w:b/>
          <w:sz w:val="24"/>
          <w:szCs w:val="24"/>
        </w:rPr>
        <w:t>f</w:t>
      </w:r>
      <w:r w:rsidRPr="00351B33">
        <w:rPr>
          <w:rFonts w:ascii="Arial" w:hAnsi="Arial" w:cs="Arial"/>
          <w:b/>
          <w:sz w:val="24"/>
          <w:szCs w:val="24"/>
        </w:rPr>
        <w:t xml:space="preserve">ibre </w:t>
      </w:r>
      <w:r w:rsidR="0010398A" w:rsidRPr="00351B33">
        <w:rPr>
          <w:rFonts w:ascii="Arial" w:hAnsi="Arial" w:cs="Arial"/>
          <w:b/>
          <w:sz w:val="24"/>
          <w:szCs w:val="24"/>
        </w:rPr>
        <w:t>n</w:t>
      </w:r>
      <w:r w:rsidRPr="00351B33">
        <w:rPr>
          <w:rFonts w:ascii="Arial" w:hAnsi="Arial" w:cs="Arial"/>
          <w:b/>
          <w:sz w:val="24"/>
          <w:szCs w:val="24"/>
        </w:rPr>
        <w:t>etworks</w:t>
      </w:r>
    </w:p>
    <w:p w14:paraId="35CE7B4C" w14:textId="49ABF1FD" w:rsidR="00634C45" w:rsidRDefault="00AD33D1" w:rsidP="00351B33">
      <w:pPr>
        <w:spacing w:after="0"/>
        <w:jc w:val="both"/>
        <w:rPr>
          <w:rFonts w:ascii="Arial" w:hAnsi="Arial" w:cs="Arial"/>
          <w:bCs/>
          <w:sz w:val="24"/>
          <w:szCs w:val="24"/>
        </w:rPr>
      </w:pPr>
      <w:r w:rsidRPr="00351B33">
        <w:rPr>
          <w:rFonts w:ascii="Arial" w:hAnsi="Arial" w:cs="Arial"/>
          <w:bCs/>
          <w:sz w:val="24"/>
          <w:szCs w:val="24"/>
        </w:rPr>
        <w:t>Funding was awarded from the Department for Digital, Culture, Media and Sport to a number of schools across the county that were identified as premises that would benefit from the installation of high-speed fibre. The delivery plan for 2021/22 is £0.020m which is now spend fully spent, with the installation delivered by LCC Education Digital Services.</w:t>
      </w:r>
    </w:p>
    <w:p w14:paraId="646F62F4" w14:textId="77777777" w:rsidR="00351B33" w:rsidRPr="00351B33" w:rsidRDefault="00351B33" w:rsidP="00351B33">
      <w:pPr>
        <w:spacing w:after="0"/>
        <w:jc w:val="both"/>
        <w:rPr>
          <w:rFonts w:ascii="Arial" w:hAnsi="Arial" w:cs="Arial"/>
          <w:bCs/>
          <w:sz w:val="24"/>
          <w:szCs w:val="24"/>
        </w:rPr>
      </w:pPr>
    </w:p>
    <w:p w14:paraId="4D5CE255" w14:textId="77777777" w:rsidR="00E30270" w:rsidRPr="00351B33" w:rsidRDefault="00AD33D1" w:rsidP="00351B33">
      <w:pPr>
        <w:spacing w:after="0"/>
        <w:jc w:val="both"/>
        <w:rPr>
          <w:rFonts w:ascii="Arial" w:hAnsi="Arial" w:cs="Arial"/>
          <w:b/>
          <w:sz w:val="24"/>
          <w:szCs w:val="24"/>
        </w:rPr>
      </w:pPr>
      <w:r w:rsidRPr="00351B33">
        <w:rPr>
          <w:rFonts w:ascii="Arial" w:hAnsi="Arial" w:cs="Arial"/>
          <w:b/>
          <w:sz w:val="24"/>
          <w:szCs w:val="24"/>
        </w:rPr>
        <w:t xml:space="preserve">Devolved </w:t>
      </w:r>
      <w:r w:rsidR="0010398A" w:rsidRPr="00351B33">
        <w:rPr>
          <w:rFonts w:ascii="Arial" w:hAnsi="Arial" w:cs="Arial"/>
          <w:b/>
          <w:sz w:val="24"/>
          <w:szCs w:val="24"/>
        </w:rPr>
        <w:t>f</w:t>
      </w:r>
      <w:r w:rsidRPr="00351B33">
        <w:rPr>
          <w:rFonts w:ascii="Arial" w:hAnsi="Arial" w:cs="Arial"/>
          <w:b/>
          <w:sz w:val="24"/>
          <w:szCs w:val="24"/>
        </w:rPr>
        <w:t xml:space="preserve">ormula </w:t>
      </w:r>
      <w:r w:rsidR="0010398A" w:rsidRPr="00351B33">
        <w:rPr>
          <w:rFonts w:ascii="Arial" w:hAnsi="Arial" w:cs="Arial"/>
          <w:b/>
          <w:sz w:val="24"/>
          <w:szCs w:val="24"/>
        </w:rPr>
        <w:t>c</w:t>
      </w:r>
      <w:r w:rsidRPr="00351B33">
        <w:rPr>
          <w:rFonts w:ascii="Arial" w:hAnsi="Arial" w:cs="Arial"/>
          <w:b/>
          <w:sz w:val="24"/>
          <w:szCs w:val="24"/>
        </w:rPr>
        <w:t>apital</w:t>
      </w:r>
      <w:r w:rsidR="0010398A" w:rsidRPr="00351B33">
        <w:rPr>
          <w:rFonts w:ascii="Arial" w:hAnsi="Arial" w:cs="Arial"/>
          <w:b/>
          <w:sz w:val="24"/>
          <w:szCs w:val="24"/>
        </w:rPr>
        <w:t xml:space="preserve"> (DFC)</w:t>
      </w:r>
    </w:p>
    <w:p w14:paraId="7F63BAE8" w14:textId="77777777" w:rsidR="005F774A" w:rsidRPr="00351B33" w:rsidRDefault="00AD33D1" w:rsidP="00351B33">
      <w:pPr>
        <w:spacing w:after="0"/>
        <w:jc w:val="both"/>
        <w:rPr>
          <w:rFonts w:ascii="Arial" w:hAnsi="Arial" w:cs="Arial"/>
          <w:bCs/>
          <w:sz w:val="24"/>
          <w:szCs w:val="24"/>
        </w:rPr>
      </w:pPr>
      <w:r w:rsidRPr="00351B33">
        <w:rPr>
          <w:rFonts w:ascii="Arial" w:hAnsi="Arial" w:cs="Arial"/>
          <w:bCs/>
          <w:sz w:val="24"/>
          <w:szCs w:val="24"/>
        </w:rPr>
        <w:t xml:space="preserve">The DFC programme is a grant funded programme for small to medium capital projects. It is allocated to schools on a formula basis by the DfE in order for schools to spend on capital projects within expenditure guidelines. The 2021/22 DFC delivery plan is £2.380m.  At 31st </w:t>
      </w:r>
      <w:r w:rsidR="00A93FE6" w:rsidRPr="00351B33">
        <w:rPr>
          <w:rFonts w:ascii="Arial" w:hAnsi="Arial" w:cs="Arial"/>
          <w:bCs/>
          <w:sz w:val="24"/>
          <w:szCs w:val="24"/>
        </w:rPr>
        <w:t xml:space="preserve">December </w:t>
      </w:r>
      <w:r w:rsidRPr="00351B33">
        <w:rPr>
          <w:rFonts w:ascii="Arial" w:hAnsi="Arial" w:cs="Arial"/>
          <w:bCs/>
          <w:sz w:val="24"/>
          <w:szCs w:val="24"/>
        </w:rPr>
        <w:t>2021 spend to date of £</w:t>
      </w:r>
      <w:r w:rsidR="00A93FE6" w:rsidRPr="00351B33">
        <w:rPr>
          <w:rFonts w:ascii="Arial" w:hAnsi="Arial" w:cs="Arial"/>
          <w:bCs/>
          <w:sz w:val="24"/>
          <w:szCs w:val="24"/>
        </w:rPr>
        <w:t>2.178</w:t>
      </w:r>
      <w:r w:rsidRPr="00351B33">
        <w:rPr>
          <w:rFonts w:ascii="Arial" w:hAnsi="Arial" w:cs="Arial"/>
          <w:bCs/>
          <w:sz w:val="24"/>
          <w:szCs w:val="24"/>
        </w:rPr>
        <w:t>m to date is reported.</w:t>
      </w:r>
      <w:r w:rsidR="00A93FE6" w:rsidRPr="00351B33">
        <w:rPr>
          <w:rFonts w:ascii="Arial" w:hAnsi="Arial" w:cs="Arial"/>
          <w:sz w:val="24"/>
          <w:szCs w:val="24"/>
        </w:rPr>
        <w:t xml:space="preserve"> </w:t>
      </w:r>
      <w:r w:rsidR="00A93FE6" w:rsidRPr="00351B33">
        <w:rPr>
          <w:rFonts w:ascii="Arial" w:hAnsi="Arial" w:cs="Arial"/>
          <w:bCs/>
          <w:sz w:val="24"/>
          <w:szCs w:val="24"/>
        </w:rPr>
        <w:t xml:space="preserve">An additional delivery variance of £0.695m is forecast on the delivery plan as schools make use of accrued balances. </w:t>
      </w:r>
    </w:p>
    <w:p w14:paraId="300642EE" w14:textId="77777777" w:rsidR="00A93FE6" w:rsidRPr="00351B33" w:rsidRDefault="00A93FE6" w:rsidP="00351B33">
      <w:pPr>
        <w:spacing w:after="0"/>
        <w:jc w:val="both"/>
        <w:rPr>
          <w:rFonts w:ascii="Arial" w:hAnsi="Arial" w:cs="Arial"/>
          <w:b/>
          <w:color w:val="000000" w:themeColor="text1"/>
          <w:sz w:val="24"/>
          <w:szCs w:val="24"/>
        </w:rPr>
      </w:pPr>
    </w:p>
    <w:p w14:paraId="7B42669F" w14:textId="77777777" w:rsidR="00084265" w:rsidRPr="00351B33" w:rsidRDefault="00AD33D1" w:rsidP="00351B33">
      <w:pPr>
        <w:spacing w:after="0"/>
        <w:jc w:val="both"/>
        <w:rPr>
          <w:rFonts w:ascii="Arial" w:hAnsi="Arial" w:cs="Arial"/>
          <w:b/>
          <w:color w:val="000000" w:themeColor="text1"/>
          <w:sz w:val="24"/>
          <w:szCs w:val="24"/>
        </w:rPr>
      </w:pPr>
      <w:bookmarkStart w:id="0" w:name="_Hlk92298242"/>
      <w:r w:rsidRPr="00351B33">
        <w:rPr>
          <w:rFonts w:ascii="Arial" w:hAnsi="Arial" w:cs="Arial"/>
          <w:b/>
          <w:color w:val="000000" w:themeColor="text1"/>
          <w:sz w:val="24"/>
          <w:szCs w:val="24"/>
        </w:rPr>
        <w:t>Highways</w:t>
      </w:r>
    </w:p>
    <w:p w14:paraId="3D67CA83" w14:textId="203427FF" w:rsidR="00D65107"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The Highways capital programme has a 2021/22 delivery plan of £53.</w:t>
      </w:r>
      <w:r w:rsidR="001340BA" w:rsidRPr="00351B33">
        <w:rPr>
          <w:rFonts w:ascii="Arial" w:hAnsi="Arial" w:cs="Arial"/>
          <w:b/>
          <w:color w:val="000000" w:themeColor="text1"/>
          <w:sz w:val="24"/>
          <w:szCs w:val="24"/>
        </w:rPr>
        <w:t>934</w:t>
      </w:r>
      <w:r w:rsidRPr="00351B33">
        <w:rPr>
          <w:rFonts w:ascii="Arial" w:hAnsi="Arial" w:cs="Arial"/>
          <w:b/>
          <w:color w:val="000000" w:themeColor="text1"/>
          <w:sz w:val="24"/>
          <w:szCs w:val="24"/>
        </w:rPr>
        <w:t>m. The current forecast outturn is £5</w:t>
      </w:r>
      <w:r w:rsidR="00E35AA1" w:rsidRPr="00351B33">
        <w:rPr>
          <w:rFonts w:ascii="Arial" w:hAnsi="Arial" w:cs="Arial"/>
          <w:b/>
          <w:color w:val="000000" w:themeColor="text1"/>
          <w:sz w:val="24"/>
          <w:szCs w:val="24"/>
        </w:rPr>
        <w:t>9.</w:t>
      </w:r>
      <w:r w:rsidR="001340BA" w:rsidRPr="00351B33">
        <w:rPr>
          <w:rFonts w:ascii="Arial" w:hAnsi="Arial" w:cs="Arial"/>
          <w:b/>
          <w:color w:val="000000" w:themeColor="text1"/>
          <w:sz w:val="24"/>
          <w:szCs w:val="24"/>
        </w:rPr>
        <w:t>428</w:t>
      </w:r>
      <w:r w:rsidR="00E35AA1" w:rsidRPr="00351B33">
        <w:rPr>
          <w:rFonts w:ascii="Arial" w:hAnsi="Arial" w:cs="Arial"/>
          <w:b/>
          <w:color w:val="000000" w:themeColor="text1"/>
          <w:sz w:val="24"/>
          <w:szCs w:val="24"/>
        </w:rPr>
        <w:t>m</w:t>
      </w:r>
      <w:r w:rsidRPr="00351B33">
        <w:rPr>
          <w:rFonts w:ascii="Arial" w:hAnsi="Arial" w:cs="Arial"/>
          <w:b/>
          <w:color w:val="000000" w:themeColor="text1"/>
          <w:sz w:val="24"/>
          <w:szCs w:val="24"/>
        </w:rPr>
        <w:t>, a variance of £</w:t>
      </w:r>
      <w:r w:rsidR="001340BA" w:rsidRPr="00351B33">
        <w:rPr>
          <w:rFonts w:ascii="Arial" w:hAnsi="Arial" w:cs="Arial"/>
          <w:b/>
          <w:color w:val="000000" w:themeColor="text1"/>
          <w:sz w:val="24"/>
          <w:szCs w:val="24"/>
        </w:rPr>
        <w:t>5.494</w:t>
      </w:r>
      <w:r w:rsidR="00E35AA1" w:rsidRPr="00351B33">
        <w:rPr>
          <w:rFonts w:ascii="Arial" w:hAnsi="Arial" w:cs="Arial"/>
          <w:b/>
          <w:color w:val="000000" w:themeColor="text1"/>
          <w:sz w:val="24"/>
          <w:szCs w:val="24"/>
        </w:rPr>
        <w:t>m</w:t>
      </w:r>
      <w:r w:rsidRPr="00351B33">
        <w:rPr>
          <w:rFonts w:ascii="Arial" w:hAnsi="Arial" w:cs="Arial"/>
          <w:b/>
          <w:color w:val="000000" w:themeColor="text1"/>
          <w:sz w:val="24"/>
          <w:szCs w:val="24"/>
        </w:rPr>
        <w:t xml:space="preserve">. Spend up to 31st </w:t>
      </w:r>
      <w:r w:rsidR="00E35AA1" w:rsidRPr="00351B33">
        <w:rPr>
          <w:rFonts w:ascii="Arial" w:hAnsi="Arial" w:cs="Arial"/>
          <w:b/>
          <w:color w:val="000000" w:themeColor="text1"/>
          <w:sz w:val="24"/>
          <w:szCs w:val="24"/>
        </w:rPr>
        <w:t xml:space="preserve">December </w:t>
      </w:r>
      <w:r w:rsidRPr="00351B33">
        <w:rPr>
          <w:rFonts w:ascii="Arial" w:hAnsi="Arial" w:cs="Arial"/>
          <w:b/>
          <w:color w:val="000000" w:themeColor="text1"/>
          <w:sz w:val="24"/>
          <w:szCs w:val="24"/>
        </w:rPr>
        <w:t>2021 is £</w:t>
      </w:r>
      <w:r w:rsidR="00E35AA1" w:rsidRPr="00351B33">
        <w:rPr>
          <w:rFonts w:ascii="Arial" w:hAnsi="Arial" w:cs="Arial"/>
          <w:b/>
          <w:color w:val="000000" w:themeColor="text1"/>
          <w:sz w:val="24"/>
          <w:szCs w:val="24"/>
        </w:rPr>
        <w:t>47.38</w:t>
      </w:r>
      <w:r w:rsidR="00ED2707" w:rsidRPr="00351B33">
        <w:rPr>
          <w:rFonts w:ascii="Arial" w:hAnsi="Arial" w:cs="Arial"/>
          <w:b/>
          <w:color w:val="000000" w:themeColor="text1"/>
          <w:sz w:val="24"/>
          <w:szCs w:val="24"/>
        </w:rPr>
        <w:t>8</w:t>
      </w:r>
      <w:r w:rsidRPr="00351B33">
        <w:rPr>
          <w:rFonts w:ascii="Arial" w:hAnsi="Arial" w:cs="Arial"/>
          <w:b/>
          <w:color w:val="000000" w:themeColor="text1"/>
          <w:sz w:val="24"/>
          <w:szCs w:val="24"/>
        </w:rPr>
        <w:t>m.</w:t>
      </w:r>
    </w:p>
    <w:p w14:paraId="0BEF370F" w14:textId="77777777" w:rsidR="00351B33" w:rsidRPr="00351B33" w:rsidRDefault="00351B33" w:rsidP="00351B33">
      <w:pPr>
        <w:spacing w:after="0"/>
        <w:jc w:val="both"/>
        <w:rPr>
          <w:rFonts w:ascii="Arial" w:hAnsi="Arial" w:cs="Arial"/>
          <w:b/>
          <w:color w:val="000000" w:themeColor="text1"/>
          <w:sz w:val="24"/>
          <w:szCs w:val="24"/>
        </w:rPr>
      </w:pPr>
    </w:p>
    <w:p w14:paraId="51D0DB08" w14:textId="731FF09F"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The number of structural defects reported in the first half of 2021/22 has seen a significant and sustained increase compared to the same period in previous years. The peak in demand in quarter four of 2020/21 created a backlog of works which extended into this financial year. As a result of this there has been an increased spend on sub-contractor resources. Increased use of Contractors further down the dayworks framework are significantly more expensive and are having to be used to keep up with demand. If the demand and the current ways of working continue the forecast overspend could reach £</w:t>
      </w:r>
      <w:r w:rsidR="00E35AA1" w:rsidRPr="00351B33">
        <w:rPr>
          <w:rFonts w:ascii="Arial" w:hAnsi="Arial" w:cs="Arial"/>
          <w:bCs/>
          <w:color w:val="000000" w:themeColor="text1"/>
          <w:sz w:val="24"/>
          <w:szCs w:val="24"/>
        </w:rPr>
        <w:t>6</w:t>
      </w:r>
      <w:r w:rsidRPr="00351B33">
        <w:rPr>
          <w:rFonts w:ascii="Arial" w:hAnsi="Arial" w:cs="Arial"/>
          <w:bCs/>
          <w:color w:val="000000" w:themeColor="text1"/>
          <w:sz w:val="24"/>
          <w:szCs w:val="24"/>
        </w:rPr>
        <w:t>.000m. It is planned to use £0.500m of the jet patching programme budget which remains uncommitted to contribute to this overspend and a revenue contribution of £</w:t>
      </w:r>
      <w:r w:rsidR="00E35AA1" w:rsidRPr="00351B33">
        <w:rPr>
          <w:rFonts w:ascii="Arial" w:hAnsi="Arial" w:cs="Arial"/>
          <w:bCs/>
          <w:color w:val="000000" w:themeColor="text1"/>
          <w:sz w:val="24"/>
          <w:szCs w:val="24"/>
        </w:rPr>
        <w:t>5</w:t>
      </w:r>
      <w:r w:rsidRPr="00351B33">
        <w:rPr>
          <w:rFonts w:ascii="Arial" w:hAnsi="Arial" w:cs="Arial"/>
          <w:bCs/>
          <w:color w:val="000000" w:themeColor="text1"/>
          <w:sz w:val="24"/>
          <w:szCs w:val="24"/>
        </w:rPr>
        <w:t>.000m has been agreed.</w:t>
      </w:r>
    </w:p>
    <w:p w14:paraId="2B5EEA1E" w14:textId="77777777" w:rsidR="00351B33" w:rsidRPr="00351B33" w:rsidRDefault="00351B33" w:rsidP="00351B33">
      <w:pPr>
        <w:spacing w:after="0"/>
        <w:jc w:val="both"/>
        <w:rPr>
          <w:rFonts w:ascii="Arial" w:hAnsi="Arial" w:cs="Arial"/>
          <w:bCs/>
          <w:color w:val="000000" w:themeColor="text1"/>
          <w:sz w:val="24"/>
          <w:szCs w:val="24"/>
        </w:rPr>
      </w:pPr>
    </w:p>
    <w:p w14:paraId="546F9AC5" w14:textId="7348392B"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Due to the prioritisation of flood damage schemes because of their impact on the road network a number of schemes within the bridge maintenance programme and the bridge structural maintenance programme are likely to slip into 2022/23. This is causing a slippage variance of -£</w:t>
      </w:r>
      <w:r w:rsidR="001340BA" w:rsidRPr="00351B33">
        <w:rPr>
          <w:rFonts w:ascii="Arial" w:hAnsi="Arial" w:cs="Arial"/>
          <w:bCs/>
          <w:color w:val="000000" w:themeColor="text1"/>
          <w:sz w:val="24"/>
          <w:szCs w:val="24"/>
        </w:rPr>
        <w:t>1.018</w:t>
      </w:r>
      <w:r w:rsidRPr="00351B33">
        <w:rPr>
          <w:rFonts w:ascii="Arial" w:hAnsi="Arial" w:cs="Arial"/>
          <w:bCs/>
          <w:color w:val="000000" w:themeColor="text1"/>
          <w:sz w:val="24"/>
          <w:szCs w:val="24"/>
        </w:rPr>
        <w:t>m for bridge maintenance and -£0.200m for bridge structural maintenance.</w:t>
      </w:r>
    </w:p>
    <w:p w14:paraId="34C61045" w14:textId="77777777" w:rsidR="00351B33" w:rsidRPr="00351B33" w:rsidRDefault="00351B33" w:rsidP="00351B33">
      <w:pPr>
        <w:spacing w:after="0"/>
        <w:jc w:val="both"/>
        <w:rPr>
          <w:rFonts w:ascii="Arial" w:hAnsi="Arial" w:cs="Arial"/>
          <w:bCs/>
          <w:color w:val="000000" w:themeColor="text1"/>
          <w:sz w:val="24"/>
          <w:szCs w:val="24"/>
        </w:rPr>
      </w:pPr>
    </w:p>
    <w:p w14:paraId="589161BD" w14:textId="2D6B0567"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It is forecast that -£0.</w:t>
      </w:r>
      <w:r w:rsidR="001340BA" w:rsidRPr="00351B33">
        <w:rPr>
          <w:rFonts w:ascii="Arial" w:hAnsi="Arial" w:cs="Arial"/>
          <w:bCs/>
          <w:color w:val="000000" w:themeColor="text1"/>
          <w:sz w:val="24"/>
          <w:szCs w:val="24"/>
        </w:rPr>
        <w:t>331</w:t>
      </w:r>
      <w:r w:rsidRPr="00351B33">
        <w:rPr>
          <w:rFonts w:ascii="Arial" w:hAnsi="Arial" w:cs="Arial"/>
          <w:bCs/>
          <w:color w:val="000000" w:themeColor="text1"/>
          <w:sz w:val="24"/>
          <w:szCs w:val="24"/>
        </w:rPr>
        <w:t xml:space="preserve">m of works in the 2020/21 transport infrastructure investment fund (TIIF)  storm damage bridges and structures programme will slip into 2022/23 </w:t>
      </w:r>
      <w:r w:rsidRPr="00351B33">
        <w:rPr>
          <w:rFonts w:ascii="Arial" w:hAnsi="Arial" w:cs="Arial"/>
          <w:bCs/>
          <w:color w:val="000000" w:themeColor="text1"/>
          <w:sz w:val="24"/>
          <w:szCs w:val="24"/>
        </w:rPr>
        <w:lastRenderedPageBreak/>
        <w:t>due to environmental constraints such as Environment Agency permission to access rivers.</w:t>
      </w:r>
    </w:p>
    <w:p w14:paraId="7DBB0E31" w14:textId="77777777" w:rsidR="00351B33" w:rsidRPr="00351B33" w:rsidRDefault="00351B33" w:rsidP="00351B33">
      <w:pPr>
        <w:spacing w:after="0"/>
        <w:jc w:val="both"/>
        <w:rPr>
          <w:rFonts w:ascii="Arial" w:hAnsi="Arial" w:cs="Arial"/>
          <w:bCs/>
          <w:color w:val="000000" w:themeColor="text1"/>
          <w:sz w:val="24"/>
          <w:szCs w:val="24"/>
        </w:rPr>
      </w:pPr>
    </w:p>
    <w:p w14:paraId="5C5F7842" w14:textId="0C1C5C79"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Engaging with utility companies who are taking longer to respond to queries is lengthening the lead time from delivery to construction and therefore affecting the delivery of the 2021/22 bridges and structures storm damage programme causing a slippage variance of -£0.200m.</w:t>
      </w:r>
    </w:p>
    <w:p w14:paraId="37144C60" w14:textId="77777777" w:rsidR="00351B33" w:rsidRPr="00351B33" w:rsidRDefault="00351B33" w:rsidP="00351B33">
      <w:pPr>
        <w:spacing w:after="0"/>
        <w:jc w:val="both"/>
        <w:rPr>
          <w:rFonts w:ascii="Arial" w:hAnsi="Arial" w:cs="Arial"/>
          <w:bCs/>
          <w:color w:val="000000" w:themeColor="text1"/>
          <w:sz w:val="24"/>
          <w:szCs w:val="24"/>
        </w:rPr>
      </w:pPr>
    </w:p>
    <w:p w14:paraId="55956BB2" w14:textId="20C2BE1E"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Construction on Derby Street bridge, Ormskirk, has been delayed resulting in slippage of -£0.</w:t>
      </w:r>
      <w:r w:rsidR="001340BA" w:rsidRPr="00351B33">
        <w:rPr>
          <w:rFonts w:ascii="Arial" w:hAnsi="Arial" w:cs="Arial"/>
          <w:bCs/>
          <w:color w:val="000000" w:themeColor="text1"/>
          <w:sz w:val="24"/>
          <w:szCs w:val="24"/>
        </w:rPr>
        <w:t>630</w:t>
      </w:r>
      <w:r w:rsidRPr="00351B33">
        <w:rPr>
          <w:rFonts w:ascii="Arial" w:hAnsi="Arial" w:cs="Arial"/>
          <w:bCs/>
          <w:color w:val="000000" w:themeColor="text1"/>
          <w:sz w:val="24"/>
          <w:szCs w:val="24"/>
        </w:rPr>
        <w:t>m.  The 2021/22 principal bridge Inspections are being delivered by consultants and it is anticipated that some of these will be carried out next year resulting in slippage of -£0.</w:t>
      </w:r>
      <w:r w:rsidR="001340BA" w:rsidRPr="00351B33">
        <w:rPr>
          <w:rFonts w:ascii="Arial" w:hAnsi="Arial" w:cs="Arial"/>
          <w:bCs/>
          <w:color w:val="000000" w:themeColor="text1"/>
          <w:sz w:val="24"/>
          <w:szCs w:val="24"/>
        </w:rPr>
        <w:t>2</w:t>
      </w:r>
      <w:r w:rsidRPr="00351B33">
        <w:rPr>
          <w:rFonts w:ascii="Arial" w:hAnsi="Arial" w:cs="Arial"/>
          <w:bCs/>
          <w:color w:val="000000" w:themeColor="text1"/>
          <w:sz w:val="24"/>
          <w:szCs w:val="24"/>
        </w:rPr>
        <w:t>50m.</w:t>
      </w:r>
    </w:p>
    <w:p w14:paraId="6A044410" w14:textId="77777777" w:rsidR="00351B33" w:rsidRPr="00351B33" w:rsidRDefault="00351B33" w:rsidP="00351B33">
      <w:pPr>
        <w:spacing w:after="0"/>
        <w:jc w:val="both"/>
        <w:rPr>
          <w:rFonts w:ascii="Arial" w:hAnsi="Arial" w:cs="Arial"/>
          <w:bCs/>
          <w:color w:val="000000" w:themeColor="text1"/>
          <w:sz w:val="24"/>
          <w:szCs w:val="24"/>
        </w:rPr>
      </w:pPr>
    </w:p>
    <w:p w14:paraId="60515ED5" w14:textId="40B3F85F"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Works on the Rivington reservoir retaining wall has been put back causing additional slippage of -£0.100m. However, good progress has been made on the DFT challenge fund retaining walls programme and there is likely to be additional delivery of £0.</w:t>
      </w:r>
      <w:r w:rsidR="001340BA" w:rsidRPr="00351B33">
        <w:rPr>
          <w:rFonts w:ascii="Arial" w:hAnsi="Arial" w:cs="Arial"/>
          <w:bCs/>
          <w:color w:val="000000" w:themeColor="text1"/>
          <w:sz w:val="24"/>
          <w:szCs w:val="24"/>
        </w:rPr>
        <w:t>5</w:t>
      </w:r>
      <w:r w:rsidRPr="00351B33">
        <w:rPr>
          <w:rFonts w:ascii="Arial" w:hAnsi="Arial" w:cs="Arial"/>
          <w:bCs/>
          <w:color w:val="000000" w:themeColor="text1"/>
          <w:sz w:val="24"/>
          <w:szCs w:val="24"/>
        </w:rPr>
        <w:t xml:space="preserve">00m in 2021/22. </w:t>
      </w:r>
    </w:p>
    <w:p w14:paraId="534C3731" w14:textId="77777777" w:rsidR="00351B33" w:rsidRPr="00351B33" w:rsidRDefault="00351B33" w:rsidP="00351B33">
      <w:pPr>
        <w:spacing w:after="0"/>
        <w:jc w:val="both"/>
        <w:rPr>
          <w:rFonts w:ascii="Arial" w:hAnsi="Arial" w:cs="Arial"/>
          <w:bCs/>
          <w:color w:val="000000" w:themeColor="text1"/>
          <w:sz w:val="24"/>
          <w:szCs w:val="24"/>
        </w:rPr>
      </w:pPr>
    </w:p>
    <w:p w14:paraId="2CB0030C" w14:textId="2DEE351C"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 xml:space="preserve">The Salix programme is forecasting an in-year underspend of -£0.200m.  This is due to delays in materials being delivered and problems getting access to dwellings in West Lancashire.  Salix are soon to become a non-departmental public body and the Salix loan scheme is ending on 31st March 2022. As a result, Salix have advised that whilst they are able to fund committed streetlighting works that are carried out in the 2021/22 financial year they are not able to fund works that roll-over beyond 31st March 2022.  </w:t>
      </w:r>
    </w:p>
    <w:p w14:paraId="267832A3" w14:textId="77777777" w:rsidR="00351B33" w:rsidRPr="00351B33" w:rsidRDefault="00351B33" w:rsidP="00351B33">
      <w:pPr>
        <w:spacing w:after="0"/>
        <w:jc w:val="both"/>
        <w:rPr>
          <w:rFonts w:ascii="Arial" w:hAnsi="Arial" w:cs="Arial"/>
          <w:bCs/>
          <w:color w:val="000000" w:themeColor="text1"/>
          <w:sz w:val="24"/>
          <w:szCs w:val="24"/>
        </w:rPr>
      </w:pPr>
    </w:p>
    <w:p w14:paraId="7771ABE3" w14:textId="6C3B6B48"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Shortage of steel and increased costs are having an impact on some of the other street lighting programmes.  Deliveries from suppliers have been affected and the price of columns has increased by 30%. Due to these increases the street lighting defects programme is now forecast to overspend by £0.</w:t>
      </w:r>
      <w:r w:rsidR="00E35AA1" w:rsidRPr="00351B33">
        <w:rPr>
          <w:rFonts w:ascii="Arial" w:hAnsi="Arial" w:cs="Arial"/>
          <w:bCs/>
          <w:color w:val="000000" w:themeColor="text1"/>
          <w:sz w:val="24"/>
          <w:szCs w:val="24"/>
        </w:rPr>
        <w:t>2</w:t>
      </w:r>
      <w:r w:rsidRPr="00351B33">
        <w:rPr>
          <w:rFonts w:ascii="Arial" w:hAnsi="Arial" w:cs="Arial"/>
          <w:bCs/>
          <w:color w:val="000000" w:themeColor="text1"/>
          <w:sz w:val="24"/>
          <w:szCs w:val="24"/>
        </w:rPr>
        <w:t xml:space="preserve">18m and its likely that the column replacement programme will also be impacted. </w:t>
      </w:r>
    </w:p>
    <w:p w14:paraId="3E8FA1B7" w14:textId="77777777" w:rsidR="00351B33" w:rsidRPr="00351B33" w:rsidRDefault="00351B33" w:rsidP="00351B33">
      <w:pPr>
        <w:spacing w:after="0"/>
        <w:jc w:val="both"/>
        <w:rPr>
          <w:rFonts w:ascii="Arial" w:hAnsi="Arial" w:cs="Arial"/>
          <w:bCs/>
          <w:color w:val="000000" w:themeColor="text1"/>
          <w:sz w:val="24"/>
          <w:szCs w:val="24"/>
        </w:rPr>
      </w:pPr>
    </w:p>
    <w:p w14:paraId="5EDC1D12" w14:textId="273BCD5D" w:rsidR="001340BA"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Several schemes within the safer roads programme, safety camera maintenance programme, flood prevention programme and traffic signal programme are now forecast to be delivered in 2022/23 resulting in slippage of -£0.436m.</w:t>
      </w:r>
    </w:p>
    <w:p w14:paraId="3C422122" w14:textId="77777777" w:rsidR="00351B33" w:rsidRPr="00351B33" w:rsidRDefault="00351B33" w:rsidP="00351B33">
      <w:pPr>
        <w:spacing w:after="0"/>
        <w:jc w:val="both"/>
        <w:rPr>
          <w:rFonts w:ascii="Arial" w:hAnsi="Arial" w:cs="Arial"/>
          <w:bCs/>
          <w:color w:val="000000" w:themeColor="text1"/>
          <w:sz w:val="24"/>
          <w:szCs w:val="24"/>
        </w:rPr>
      </w:pPr>
    </w:p>
    <w:p w14:paraId="3D543440" w14:textId="4FFDDF9B" w:rsidR="00D6510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More schemes have been delivered than anticipated in the Residential Urban programme, the current forecast is £</w:t>
      </w:r>
      <w:r w:rsidR="00E35AA1" w:rsidRPr="00351B33">
        <w:rPr>
          <w:rFonts w:ascii="Arial" w:hAnsi="Arial" w:cs="Arial"/>
          <w:bCs/>
          <w:color w:val="000000" w:themeColor="text1"/>
          <w:sz w:val="24"/>
          <w:szCs w:val="24"/>
        </w:rPr>
        <w:t>2.224</w:t>
      </w:r>
      <w:r w:rsidRPr="00351B33">
        <w:rPr>
          <w:rFonts w:ascii="Arial" w:hAnsi="Arial" w:cs="Arial"/>
          <w:bCs/>
          <w:color w:val="000000" w:themeColor="text1"/>
          <w:sz w:val="24"/>
          <w:szCs w:val="24"/>
        </w:rPr>
        <w:t>m additional delivery.</w:t>
      </w:r>
    </w:p>
    <w:p w14:paraId="5978175F" w14:textId="77777777" w:rsidR="00351B33" w:rsidRPr="00351B33" w:rsidRDefault="00351B33" w:rsidP="00351B33">
      <w:pPr>
        <w:spacing w:after="0"/>
        <w:jc w:val="both"/>
        <w:rPr>
          <w:rFonts w:ascii="Arial" w:hAnsi="Arial" w:cs="Arial"/>
          <w:bCs/>
          <w:color w:val="000000" w:themeColor="text1"/>
          <w:sz w:val="24"/>
          <w:szCs w:val="24"/>
        </w:rPr>
      </w:pPr>
    </w:p>
    <w:p w14:paraId="626546A0" w14:textId="77777777" w:rsidR="00D65107" w:rsidRPr="00351B33"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There has been additional delivery on a number of prior year schemes amounting to £0.303m and some small overspends totalling £0.0</w:t>
      </w:r>
      <w:r w:rsidR="00E35AA1" w:rsidRPr="00351B33">
        <w:rPr>
          <w:rFonts w:ascii="Arial" w:hAnsi="Arial" w:cs="Arial"/>
          <w:bCs/>
          <w:color w:val="000000" w:themeColor="text1"/>
          <w:sz w:val="24"/>
          <w:szCs w:val="24"/>
        </w:rPr>
        <w:t>39</w:t>
      </w:r>
      <w:r w:rsidRPr="00351B33">
        <w:rPr>
          <w:rFonts w:ascii="Arial" w:hAnsi="Arial" w:cs="Arial"/>
          <w:bCs/>
          <w:color w:val="000000" w:themeColor="text1"/>
          <w:sz w:val="24"/>
          <w:szCs w:val="24"/>
        </w:rPr>
        <w:t xml:space="preserve">m across the Highways Block.   </w:t>
      </w:r>
    </w:p>
    <w:p w14:paraId="62535DFC" w14:textId="77777777" w:rsidR="000526C4" w:rsidRPr="00351B33" w:rsidRDefault="000526C4" w:rsidP="00351B33">
      <w:pPr>
        <w:spacing w:after="0"/>
        <w:jc w:val="both"/>
        <w:rPr>
          <w:rFonts w:ascii="Arial" w:hAnsi="Arial" w:cs="Arial"/>
          <w:b/>
          <w:color w:val="000000" w:themeColor="text1"/>
          <w:sz w:val="24"/>
          <w:szCs w:val="24"/>
        </w:rPr>
      </w:pPr>
    </w:p>
    <w:bookmarkEnd w:id="0"/>
    <w:p w14:paraId="33498209" w14:textId="77777777" w:rsidR="00084265"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Transport</w:t>
      </w:r>
    </w:p>
    <w:p w14:paraId="260E65EB" w14:textId="6F257E16" w:rsidR="00CC5661" w:rsidRDefault="00AD33D1" w:rsidP="00351B33">
      <w:pPr>
        <w:spacing w:after="0"/>
        <w:jc w:val="both"/>
        <w:rPr>
          <w:rFonts w:ascii="Arial" w:hAnsi="Arial" w:cs="Arial"/>
          <w:b/>
          <w:sz w:val="24"/>
          <w:szCs w:val="24"/>
        </w:rPr>
      </w:pPr>
      <w:r w:rsidRPr="00351B33">
        <w:rPr>
          <w:rFonts w:ascii="Arial" w:hAnsi="Arial" w:cs="Arial"/>
          <w:b/>
          <w:sz w:val="24"/>
          <w:szCs w:val="24"/>
        </w:rPr>
        <w:t>The Transport capital programme has a 2021/22 delivery plan of £15.958m. The current forecast outturn is £1</w:t>
      </w:r>
      <w:r w:rsidR="004733BA" w:rsidRPr="00351B33">
        <w:rPr>
          <w:rFonts w:ascii="Arial" w:hAnsi="Arial" w:cs="Arial"/>
          <w:b/>
          <w:sz w:val="24"/>
          <w:szCs w:val="24"/>
        </w:rPr>
        <w:t>4.</w:t>
      </w:r>
      <w:r w:rsidR="00002621" w:rsidRPr="00351B33">
        <w:rPr>
          <w:rFonts w:ascii="Arial" w:hAnsi="Arial" w:cs="Arial"/>
          <w:b/>
          <w:sz w:val="24"/>
          <w:szCs w:val="24"/>
        </w:rPr>
        <w:t>771</w:t>
      </w:r>
      <w:r w:rsidRPr="00351B33">
        <w:rPr>
          <w:rFonts w:ascii="Arial" w:hAnsi="Arial" w:cs="Arial"/>
          <w:b/>
          <w:sz w:val="24"/>
          <w:szCs w:val="24"/>
        </w:rPr>
        <w:t xml:space="preserve">m, a variance of </w:t>
      </w:r>
      <w:r w:rsidR="00ED2707" w:rsidRPr="00351B33">
        <w:rPr>
          <w:rFonts w:ascii="Arial" w:hAnsi="Arial" w:cs="Arial"/>
          <w:b/>
          <w:sz w:val="24"/>
          <w:szCs w:val="24"/>
        </w:rPr>
        <w:t>-</w:t>
      </w:r>
      <w:r w:rsidRPr="00351B33">
        <w:rPr>
          <w:rFonts w:ascii="Arial" w:hAnsi="Arial" w:cs="Arial"/>
          <w:b/>
          <w:sz w:val="24"/>
          <w:szCs w:val="24"/>
        </w:rPr>
        <w:t>£</w:t>
      </w:r>
      <w:r w:rsidR="00103FD3" w:rsidRPr="00351B33">
        <w:rPr>
          <w:rFonts w:ascii="Arial" w:hAnsi="Arial" w:cs="Arial"/>
          <w:b/>
          <w:sz w:val="24"/>
          <w:szCs w:val="24"/>
        </w:rPr>
        <w:t>1.</w:t>
      </w:r>
      <w:r w:rsidR="00002621" w:rsidRPr="00351B33">
        <w:rPr>
          <w:rFonts w:ascii="Arial" w:hAnsi="Arial" w:cs="Arial"/>
          <w:b/>
          <w:sz w:val="24"/>
          <w:szCs w:val="24"/>
        </w:rPr>
        <w:t>187</w:t>
      </w:r>
      <w:r w:rsidRPr="00351B33">
        <w:rPr>
          <w:rFonts w:ascii="Arial" w:hAnsi="Arial" w:cs="Arial"/>
          <w:b/>
          <w:sz w:val="24"/>
          <w:szCs w:val="24"/>
        </w:rPr>
        <w:t xml:space="preserve">m.  Spend up to 31st </w:t>
      </w:r>
      <w:r w:rsidR="00002621" w:rsidRPr="00351B33">
        <w:rPr>
          <w:rFonts w:ascii="Arial" w:hAnsi="Arial" w:cs="Arial"/>
          <w:b/>
          <w:sz w:val="24"/>
          <w:szCs w:val="24"/>
        </w:rPr>
        <w:t xml:space="preserve">December </w:t>
      </w:r>
      <w:r w:rsidRPr="00351B33">
        <w:rPr>
          <w:rFonts w:ascii="Arial" w:hAnsi="Arial" w:cs="Arial"/>
          <w:b/>
          <w:sz w:val="24"/>
          <w:szCs w:val="24"/>
        </w:rPr>
        <w:t>2021 is £1</w:t>
      </w:r>
      <w:r w:rsidR="00002621" w:rsidRPr="00351B33">
        <w:rPr>
          <w:rFonts w:ascii="Arial" w:hAnsi="Arial" w:cs="Arial"/>
          <w:b/>
          <w:sz w:val="24"/>
          <w:szCs w:val="24"/>
        </w:rPr>
        <w:t>2.13</w:t>
      </w:r>
      <w:r w:rsidR="00ED2707" w:rsidRPr="00351B33">
        <w:rPr>
          <w:rFonts w:ascii="Arial" w:hAnsi="Arial" w:cs="Arial"/>
          <w:b/>
          <w:sz w:val="24"/>
          <w:szCs w:val="24"/>
        </w:rPr>
        <w:t>4</w:t>
      </w:r>
      <w:r w:rsidRPr="00351B33">
        <w:rPr>
          <w:rFonts w:ascii="Arial" w:hAnsi="Arial" w:cs="Arial"/>
          <w:b/>
          <w:sz w:val="24"/>
          <w:szCs w:val="24"/>
        </w:rPr>
        <w:t>m.</w:t>
      </w:r>
    </w:p>
    <w:p w14:paraId="0C630563" w14:textId="77777777" w:rsidR="00351B33" w:rsidRPr="00351B33" w:rsidRDefault="00351B33" w:rsidP="00351B33">
      <w:pPr>
        <w:spacing w:after="0"/>
        <w:jc w:val="both"/>
        <w:rPr>
          <w:rFonts w:ascii="Arial" w:hAnsi="Arial" w:cs="Arial"/>
          <w:b/>
          <w:sz w:val="24"/>
          <w:szCs w:val="24"/>
        </w:rPr>
      </w:pPr>
    </w:p>
    <w:p w14:paraId="1168A943" w14:textId="185204D5" w:rsidR="00C679EF" w:rsidRDefault="00AD33D1" w:rsidP="00351B33">
      <w:pPr>
        <w:spacing w:after="0"/>
        <w:jc w:val="both"/>
        <w:rPr>
          <w:rFonts w:ascii="Arial" w:hAnsi="Arial" w:cs="Arial"/>
          <w:sz w:val="24"/>
          <w:szCs w:val="24"/>
        </w:rPr>
      </w:pPr>
      <w:r w:rsidRPr="00351B33">
        <w:rPr>
          <w:rFonts w:ascii="Arial" w:hAnsi="Arial" w:cs="Arial"/>
          <w:sz w:val="24"/>
          <w:szCs w:val="24"/>
        </w:rPr>
        <w:t>A summary of the main variances and programmes within the block is given below</w:t>
      </w:r>
      <w:r w:rsidR="00351B33">
        <w:rPr>
          <w:rFonts w:ascii="Arial" w:hAnsi="Arial" w:cs="Arial"/>
          <w:sz w:val="24"/>
          <w:szCs w:val="24"/>
        </w:rPr>
        <w:t>.</w:t>
      </w:r>
    </w:p>
    <w:p w14:paraId="1D9013E8" w14:textId="77777777" w:rsidR="00351B33" w:rsidRPr="00351B33" w:rsidRDefault="00351B33" w:rsidP="00351B33">
      <w:pPr>
        <w:spacing w:after="0"/>
        <w:jc w:val="both"/>
        <w:rPr>
          <w:rFonts w:ascii="Arial" w:hAnsi="Arial" w:cs="Arial"/>
          <w:sz w:val="24"/>
          <w:szCs w:val="24"/>
        </w:rPr>
      </w:pPr>
    </w:p>
    <w:p w14:paraId="77322E5A" w14:textId="77777777" w:rsidR="00C679EF" w:rsidRPr="00351B33" w:rsidRDefault="00AD33D1" w:rsidP="00351B33">
      <w:pPr>
        <w:spacing w:after="0"/>
        <w:jc w:val="both"/>
        <w:rPr>
          <w:rFonts w:ascii="Arial" w:hAnsi="Arial" w:cs="Arial"/>
          <w:b/>
          <w:bCs/>
          <w:sz w:val="24"/>
          <w:szCs w:val="24"/>
        </w:rPr>
      </w:pPr>
      <w:r w:rsidRPr="00351B33">
        <w:rPr>
          <w:rFonts w:ascii="Arial" w:hAnsi="Arial" w:cs="Arial"/>
          <w:b/>
          <w:bCs/>
          <w:sz w:val="24"/>
          <w:szCs w:val="24"/>
        </w:rPr>
        <w:t>Safer Roads Scheme</w:t>
      </w:r>
    </w:p>
    <w:p w14:paraId="5B2929AE" w14:textId="3B586B6C" w:rsidR="00C679EF" w:rsidRDefault="00AD33D1" w:rsidP="00351B33">
      <w:pPr>
        <w:spacing w:after="0"/>
        <w:jc w:val="both"/>
        <w:rPr>
          <w:rFonts w:ascii="Arial" w:hAnsi="Arial" w:cs="Arial"/>
          <w:sz w:val="24"/>
          <w:szCs w:val="24"/>
        </w:rPr>
      </w:pPr>
      <w:r w:rsidRPr="00351B33">
        <w:rPr>
          <w:rFonts w:ascii="Arial" w:hAnsi="Arial" w:cs="Arial"/>
          <w:sz w:val="24"/>
          <w:szCs w:val="24"/>
        </w:rPr>
        <w:t xml:space="preserve">LCC successfully secured full funding for 5 route lengths during the second round of the </w:t>
      </w:r>
      <w:r w:rsidR="006760FA" w:rsidRPr="00351B33">
        <w:rPr>
          <w:rFonts w:ascii="Arial" w:hAnsi="Arial" w:cs="Arial"/>
          <w:sz w:val="24"/>
          <w:szCs w:val="24"/>
        </w:rPr>
        <w:t>s</w:t>
      </w:r>
      <w:r w:rsidRPr="00351B33">
        <w:rPr>
          <w:rFonts w:ascii="Arial" w:hAnsi="Arial" w:cs="Arial"/>
          <w:sz w:val="24"/>
          <w:szCs w:val="24"/>
        </w:rPr>
        <w:t xml:space="preserve">afer </w:t>
      </w:r>
      <w:r w:rsidR="006760FA" w:rsidRPr="00351B33">
        <w:rPr>
          <w:rFonts w:ascii="Arial" w:hAnsi="Arial" w:cs="Arial"/>
          <w:sz w:val="24"/>
          <w:szCs w:val="24"/>
        </w:rPr>
        <w:t>r</w:t>
      </w:r>
      <w:r w:rsidRPr="00351B33">
        <w:rPr>
          <w:rFonts w:ascii="Arial" w:hAnsi="Arial" w:cs="Arial"/>
          <w:sz w:val="24"/>
          <w:szCs w:val="24"/>
        </w:rPr>
        <w:t xml:space="preserve">oad </w:t>
      </w:r>
      <w:r w:rsidR="006760FA" w:rsidRPr="00351B33">
        <w:rPr>
          <w:rFonts w:ascii="Arial" w:hAnsi="Arial" w:cs="Arial"/>
          <w:sz w:val="24"/>
          <w:szCs w:val="24"/>
        </w:rPr>
        <w:t>f</w:t>
      </w:r>
      <w:r w:rsidRPr="00351B33">
        <w:rPr>
          <w:rFonts w:ascii="Arial" w:hAnsi="Arial" w:cs="Arial"/>
          <w:sz w:val="24"/>
          <w:szCs w:val="24"/>
        </w:rPr>
        <w:t xml:space="preserve">und </w:t>
      </w:r>
      <w:r w:rsidR="006760FA" w:rsidRPr="00351B33">
        <w:rPr>
          <w:rFonts w:ascii="Arial" w:hAnsi="Arial" w:cs="Arial"/>
          <w:sz w:val="24"/>
          <w:szCs w:val="24"/>
        </w:rPr>
        <w:t>b</w:t>
      </w:r>
      <w:r w:rsidRPr="00351B33">
        <w:rPr>
          <w:rFonts w:ascii="Arial" w:hAnsi="Arial" w:cs="Arial"/>
          <w:sz w:val="24"/>
          <w:szCs w:val="24"/>
        </w:rPr>
        <w:t xml:space="preserve">id process. The </w:t>
      </w:r>
      <w:r w:rsidR="00E74E81" w:rsidRPr="00351B33">
        <w:rPr>
          <w:rFonts w:ascii="Arial" w:hAnsi="Arial" w:cs="Arial"/>
          <w:sz w:val="24"/>
          <w:szCs w:val="24"/>
        </w:rPr>
        <w:t>d</w:t>
      </w:r>
      <w:r w:rsidR="006760FA" w:rsidRPr="00351B33">
        <w:rPr>
          <w:rFonts w:ascii="Arial" w:hAnsi="Arial" w:cs="Arial"/>
          <w:sz w:val="24"/>
          <w:szCs w:val="24"/>
        </w:rPr>
        <w:t>epa</w:t>
      </w:r>
      <w:r w:rsidR="00E74E81" w:rsidRPr="00351B33">
        <w:rPr>
          <w:rFonts w:ascii="Arial" w:hAnsi="Arial" w:cs="Arial"/>
          <w:sz w:val="24"/>
          <w:szCs w:val="24"/>
        </w:rPr>
        <w:t>rtment for transport (</w:t>
      </w:r>
      <w:r w:rsidRPr="00351B33">
        <w:rPr>
          <w:rFonts w:ascii="Arial" w:hAnsi="Arial" w:cs="Arial"/>
          <w:sz w:val="24"/>
          <w:szCs w:val="24"/>
        </w:rPr>
        <w:t>DfT</w:t>
      </w:r>
      <w:r w:rsidR="00E74E81" w:rsidRPr="00351B33">
        <w:rPr>
          <w:rFonts w:ascii="Arial" w:hAnsi="Arial" w:cs="Arial"/>
          <w:sz w:val="24"/>
          <w:szCs w:val="24"/>
        </w:rPr>
        <w:t>)</w:t>
      </w:r>
      <w:r w:rsidRPr="00351B33">
        <w:rPr>
          <w:rFonts w:ascii="Arial" w:hAnsi="Arial" w:cs="Arial"/>
          <w:sz w:val="24"/>
          <w:szCs w:val="24"/>
        </w:rPr>
        <w:t xml:space="preserve"> has provided total funds of £7.942m over three financial years to cover changes to road layouts, speed cameras, better lighting, road studs etc. The </w:t>
      </w:r>
      <w:r w:rsidR="004B4668" w:rsidRPr="00351B33">
        <w:rPr>
          <w:rFonts w:ascii="Arial" w:hAnsi="Arial" w:cs="Arial"/>
          <w:sz w:val="24"/>
          <w:szCs w:val="24"/>
        </w:rPr>
        <w:t>2021/22 d</w:t>
      </w:r>
      <w:r w:rsidRPr="00351B33">
        <w:rPr>
          <w:rFonts w:ascii="Arial" w:hAnsi="Arial" w:cs="Arial"/>
          <w:sz w:val="24"/>
          <w:szCs w:val="24"/>
        </w:rPr>
        <w:t xml:space="preserve">elivery plan was established to cover initial design work on all schemes, </w:t>
      </w:r>
      <w:r w:rsidR="004B4668" w:rsidRPr="00351B33">
        <w:rPr>
          <w:rFonts w:ascii="Arial" w:hAnsi="Arial" w:cs="Arial"/>
          <w:sz w:val="24"/>
          <w:szCs w:val="24"/>
        </w:rPr>
        <w:t>however the</w:t>
      </w:r>
      <w:r w:rsidRPr="00351B33">
        <w:rPr>
          <w:rFonts w:ascii="Arial" w:hAnsi="Arial" w:cs="Arial"/>
          <w:sz w:val="24"/>
          <w:szCs w:val="24"/>
        </w:rPr>
        <w:t xml:space="preserve"> forecast has </w:t>
      </w:r>
      <w:r w:rsidR="004B4668" w:rsidRPr="00351B33">
        <w:rPr>
          <w:rFonts w:ascii="Arial" w:hAnsi="Arial" w:cs="Arial"/>
          <w:sz w:val="24"/>
          <w:szCs w:val="24"/>
        </w:rPr>
        <w:t xml:space="preserve">now increased causing an additional delivery variance of </w:t>
      </w:r>
      <w:r w:rsidRPr="00351B33">
        <w:rPr>
          <w:rFonts w:ascii="Arial" w:hAnsi="Arial" w:cs="Arial"/>
          <w:sz w:val="24"/>
          <w:szCs w:val="24"/>
        </w:rPr>
        <w:t>£0.</w:t>
      </w:r>
      <w:r w:rsidR="004733BA" w:rsidRPr="00351B33">
        <w:rPr>
          <w:rFonts w:ascii="Arial" w:hAnsi="Arial" w:cs="Arial"/>
          <w:sz w:val="24"/>
          <w:szCs w:val="24"/>
        </w:rPr>
        <w:t>7</w:t>
      </w:r>
      <w:r w:rsidR="00002621" w:rsidRPr="00351B33">
        <w:rPr>
          <w:rFonts w:ascii="Arial" w:hAnsi="Arial" w:cs="Arial"/>
          <w:sz w:val="24"/>
          <w:szCs w:val="24"/>
        </w:rPr>
        <w:t>76</w:t>
      </w:r>
      <w:r w:rsidRPr="00351B33">
        <w:rPr>
          <w:rFonts w:ascii="Arial" w:hAnsi="Arial" w:cs="Arial"/>
          <w:sz w:val="24"/>
          <w:szCs w:val="24"/>
        </w:rPr>
        <w:t xml:space="preserve">m </w:t>
      </w:r>
      <w:r w:rsidR="00CC5661" w:rsidRPr="00351B33">
        <w:rPr>
          <w:rFonts w:ascii="Arial" w:hAnsi="Arial" w:cs="Arial"/>
          <w:sz w:val="24"/>
          <w:szCs w:val="24"/>
        </w:rPr>
        <w:t>due to most of the work now being completed.</w:t>
      </w:r>
    </w:p>
    <w:p w14:paraId="4A1DD44B" w14:textId="77777777" w:rsidR="00351B33" w:rsidRPr="00351B33" w:rsidRDefault="00351B33" w:rsidP="00351B33">
      <w:pPr>
        <w:spacing w:after="0"/>
        <w:jc w:val="both"/>
        <w:rPr>
          <w:rFonts w:ascii="Arial" w:hAnsi="Arial" w:cs="Arial"/>
          <w:sz w:val="24"/>
          <w:szCs w:val="24"/>
        </w:rPr>
      </w:pPr>
    </w:p>
    <w:p w14:paraId="5530E322" w14:textId="77777777" w:rsidR="00C679EF" w:rsidRPr="00351B33" w:rsidRDefault="00AD33D1" w:rsidP="00351B33">
      <w:pPr>
        <w:spacing w:after="0"/>
        <w:jc w:val="both"/>
        <w:rPr>
          <w:rFonts w:ascii="Arial" w:hAnsi="Arial" w:cs="Arial"/>
          <w:b/>
          <w:bCs/>
          <w:sz w:val="24"/>
          <w:szCs w:val="24"/>
        </w:rPr>
      </w:pPr>
      <w:bookmarkStart w:id="1" w:name="_Hlk85016054"/>
      <w:r w:rsidRPr="00351B33">
        <w:rPr>
          <w:rFonts w:ascii="Arial" w:hAnsi="Arial" w:cs="Arial"/>
          <w:b/>
          <w:bCs/>
          <w:sz w:val="24"/>
          <w:szCs w:val="24"/>
        </w:rPr>
        <w:t>Burnley Pendle Growth Corridor</w:t>
      </w:r>
    </w:p>
    <w:p w14:paraId="4F8670E8" w14:textId="5BF897A2" w:rsidR="00C679EF" w:rsidRDefault="00AD33D1" w:rsidP="00351B33">
      <w:pPr>
        <w:spacing w:after="0"/>
        <w:jc w:val="both"/>
        <w:rPr>
          <w:rFonts w:ascii="Arial" w:hAnsi="Arial" w:cs="Arial"/>
          <w:sz w:val="24"/>
          <w:szCs w:val="24"/>
        </w:rPr>
      </w:pPr>
      <w:r w:rsidRPr="00351B33">
        <w:rPr>
          <w:rFonts w:ascii="Arial" w:hAnsi="Arial" w:cs="Arial"/>
          <w:sz w:val="24"/>
          <w:szCs w:val="24"/>
        </w:rPr>
        <w:t xml:space="preserve">The Burnley Pendle </w:t>
      </w:r>
      <w:r w:rsidR="00B756C7" w:rsidRPr="00351B33">
        <w:rPr>
          <w:rFonts w:ascii="Arial" w:hAnsi="Arial" w:cs="Arial"/>
          <w:sz w:val="24"/>
          <w:szCs w:val="24"/>
        </w:rPr>
        <w:t>g</w:t>
      </w:r>
      <w:r w:rsidRPr="00351B33">
        <w:rPr>
          <w:rFonts w:ascii="Arial" w:hAnsi="Arial" w:cs="Arial"/>
          <w:sz w:val="24"/>
          <w:szCs w:val="24"/>
        </w:rPr>
        <w:t xml:space="preserve">rowth </w:t>
      </w:r>
      <w:r w:rsidR="00B756C7" w:rsidRPr="00351B33">
        <w:rPr>
          <w:rFonts w:ascii="Arial" w:hAnsi="Arial" w:cs="Arial"/>
          <w:sz w:val="24"/>
          <w:szCs w:val="24"/>
        </w:rPr>
        <w:t>c</w:t>
      </w:r>
      <w:r w:rsidRPr="00351B33">
        <w:rPr>
          <w:rFonts w:ascii="Arial" w:hAnsi="Arial" w:cs="Arial"/>
          <w:sz w:val="24"/>
          <w:szCs w:val="24"/>
        </w:rPr>
        <w:t xml:space="preserve">orridor </w:t>
      </w:r>
      <w:r w:rsidR="00B756C7" w:rsidRPr="00351B33">
        <w:rPr>
          <w:rFonts w:ascii="Arial" w:hAnsi="Arial" w:cs="Arial"/>
          <w:sz w:val="24"/>
          <w:szCs w:val="24"/>
        </w:rPr>
        <w:t>i</w:t>
      </w:r>
      <w:r w:rsidRPr="00351B33">
        <w:rPr>
          <w:rFonts w:ascii="Arial" w:hAnsi="Arial" w:cs="Arial"/>
          <w:sz w:val="24"/>
          <w:szCs w:val="24"/>
        </w:rPr>
        <w:t xml:space="preserve">nvestment </w:t>
      </w:r>
      <w:r w:rsidR="00B756C7" w:rsidRPr="00351B33">
        <w:rPr>
          <w:rFonts w:ascii="Arial" w:hAnsi="Arial" w:cs="Arial"/>
          <w:sz w:val="24"/>
          <w:szCs w:val="24"/>
        </w:rPr>
        <w:t>p</w:t>
      </w:r>
      <w:r w:rsidRPr="00351B33">
        <w:rPr>
          <w:rFonts w:ascii="Arial" w:hAnsi="Arial" w:cs="Arial"/>
          <w:sz w:val="24"/>
          <w:szCs w:val="24"/>
        </w:rPr>
        <w:t xml:space="preserve">rogramme is a key priority for the East Lancashire </w:t>
      </w:r>
      <w:r w:rsidR="00B756C7" w:rsidRPr="00351B33">
        <w:rPr>
          <w:rFonts w:ascii="Arial" w:hAnsi="Arial" w:cs="Arial"/>
          <w:sz w:val="24"/>
          <w:szCs w:val="24"/>
        </w:rPr>
        <w:t>h</w:t>
      </w:r>
      <w:r w:rsidRPr="00351B33">
        <w:rPr>
          <w:rFonts w:ascii="Arial" w:hAnsi="Arial" w:cs="Arial"/>
          <w:sz w:val="24"/>
          <w:szCs w:val="24"/>
        </w:rPr>
        <w:t xml:space="preserve">ighways and </w:t>
      </w:r>
      <w:r w:rsidR="00B756C7" w:rsidRPr="00351B33">
        <w:rPr>
          <w:rFonts w:ascii="Arial" w:hAnsi="Arial" w:cs="Arial"/>
          <w:sz w:val="24"/>
          <w:szCs w:val="24"/>
        </w:rPr>
        <w:t>t</w:t>
      </w:r>
      <w:r w:rsidRPr="00351B33">
        <w:rPr>
          <w:rFonts w:ascii="Arial" w:hAnsi="Arial" w:cs="Arial"/>
          <w:sz w:val="24"/>
          <w:szCs w:val="24"/>
        </w:rPr>
        <w:t xml:space="preserve">ransport </w:t>
      </w:r>
      <w:r w:rsidR="00B756C7" w:rsidRPr="00351B33">
        <w:rPr>
          <w:rFonts w:ascii="Arial" w:hAnsi="Arial" w:cs="Arial"/>
          <w:sz w:val="24"/>
          <w:szCs w:val="24"/>
        </w:rPr>
        <w:t>m</w:t>
      </w:r>
      <w:r w:rsidRPr="00351B33">
        <w:rPr>
          <w:rFonts w:ascii="Arial" w:hAnsi="Arial" w:cs="Arial"/>
          <w:sz w:val="24"/>
          <w:szCs w:val="24"/>
        </w:rPr>
        <w:t xml:space="preserve">asterplan. It is a collaborative agreement including Burnley, Pendle and Hyndburn </w:t>
      </w:r>
      <w:r w:rsidR="00B756C7" w:rsidRPr="00351B33">
        <w:rPr>
          <w:rFonts w:ascii="Arial" w:hAnsi="Arial" w:cs="Arial"/>
          <w:sz w:val="24"/>
          <w:szCs w:val="24"/>
        </w:rPr>
        <w:t>c</w:t>
      </w:r>
      <w:r w:rsidRPr="00351B33">
        <w:rPr>
          <w:rFonts w:ascii="Arial" w:hAnsi="Arial" w:cs="Arial"/>
          <w:sz w:val="24"/>
          <w:szCs w:val="24"/>
        </w:rPr>
        <w:t>ouncils.  The scheme is now coming to a close and although the full remaining funding of £1.658m has been included in the delivery plan</w:t>
      </w:r>
      <w:r w:rsidR="00321F92" w:rsidRPr="00351B33">
        <w:rPr>
          <w:rFonts w:ascii="Arial" w:hAnsi="Arial" w:cs="Arial"/>
          <w:sz w:val="24"/>
          <w:szCs w:val="24"/>
        </w:rPr>
        <w:t xml:space="preserve">, </w:t>
      </w:r>
      <w:r w:rsidRPr="00351B33">
        <w:rPr>
          <w:rFonts w:ascii="Arial" w:hAnsi="Arial" w:cs="Arial"/>
          <w:sz w:val="24"/>
          <w:szCs w:val="24"/>
        </w:rPr>
        <w:t xml:space="preserve">underspends of </w:t>
      </w:r>
      <w:r w:rsidR="00321F92" w:rsidRPr="00351B33">
        <w:rPr>
          <w:rFonts w:ascii="Arial" w:hAnsi="Arial" w:cs="Arial"/>
          <w:sz w:val="24"/>
          <w:szCs w:val="24"/>
        </w:rPr>
        <w:t>-</w:t>
      </w:r>
      <w:r w:rsidRPr="00351B33">
        <w:rPr>
          <w:rFonts w:ascii="Arial" w:hAnsi="Arial" w:cs="Arial"/>
          <w:sz w:val="24"/>
          <w:szCs w:val="24"/>
        </w:rPr>
        <w:t>£0.</w:t>
      </w:r>
      <w:r w:rsidR="001F4A63" w:rsidRPr="00351B33">
        <w:rPr>
          <w:rFonts w:ascii="Arial" w:hAnsi="Arial" w:cs="Arial"/>
          <w:sz w:val="24"/>
          <w:szCs w:val="24"/>
        </w:rPr>
        <w:t>7</w:t>
      </w:r>
      <w:r w:rsidR="00BC789A" w:rsidRPr="00351B33">
        <w:rPr>
          <w:rFonts w:ascii="Arial" w:hAnsi="Arial" w:cs="Arial"/>
          <w:sz w:val="24"/>
          <w:szCs w:val="24"/>
        </w:rPr>
        <w:t>38</w:t>
      </w:r>
      <w:r w:rsidRPr="00351B33">
        <w:rPr>
          <w:rFonts w:ascii="Arial" w:hAnsi="Arial" w:cs="Arial"/>
          <w:sz w:val="24"/>
          <w:szCs w:val="24"/>
        </w:rPr>
        <w:t xml:space="preserve">m are now forecast.  The two major remaining pieces of work are at Rose Grove and Manchester Road </w:t>
      </w:r>
      <w:r w:rsidR="00CF1DB5" w:rsidRPr="00351B33">
        <w:rPr>
          <w:rFonts w:ascii="Arial" w:hAnsi="Arial" w:cs="Arial"/>
          <w:sz w:val="24"/>
          <w:szCs w:val="24"/>
        </w:rPr>
        <w:t>s</w:t>
      </w:r>
      <w:r w:rsidRPr="00351B33">
        <w:rPr>
          <w:rFonts w:ascii="Arial" w:hAnsi="Arial" w:cs="Arial"/>
          <w:sz w:val="24"/>
          <w:szCs w:val="24"/>
        </w:rPr>
        <w:t>tation car parking</w:t>
      </w:r>
      <w:r w:rsidR="00CF1DB5" w:rsidRPr="00351B33">
        <w:rPr>
          <w:rFonts w:ascii="Arial" w:hAnsi="Arial" w:cs="Arial"/>
          <w:sz w:val="24"/>
          <w:szCs w:val="24"/>
        </w:rPr>
        <w:t xml:space="preserve">. </w:t>
      </w:r>
      <w:r w:rsidRPr="00351B33">
        <w:rPr>
          <w:rFonts w:ascii="Arial" w:hAnsi="Arial" w:cs="Arial"/>
          <w:sz w:val="24"/>
          <w:szCs w:val="24"/>
        </w:rPr>
        <w:t xml:space="preserve">To mitigate risks of this joint venture a full legal agreement is in place and the billing of partner </w:t>
      </w:r>
      <w:r w:rsidR="00CF1DB5" w:rsidRPr="00351B33">
        <w:rPr>
          <w:rFonts w:ascii="Arial" w:hAnsi="Arial" w:cs="Arial"/>
          <w:sz w:val="24"/>
          <w:szCs w:val="24"/>
        </w:rPr>
        <w:t>c</w:t>
      </w:r>
      <w:r w:rsidRPr="00351B33">
        <w:rPr>
          <w:rFonts w:ascii="Arial" w:hAnsi="Arial" w:cs="Arial"/>
          <w:sz w:val="24"/>
          <w:szCs w:val="24"/>
        </w:rPr>
        <w:t>ouncils is up to date.</w:t>
      </w:r>
      <w:r w:rsidR="00BC789A" w:rsidRPr="00351B33">
        <w:rPr>
          <w:rFonts w:ascii="Arial" w:hAnsi="Arial" w:cs="Arial"/>
          <w:sz w:val="24"/>
          <w:szCs w:val="24"/>
        </w:rPr>
        <w:t xml:space="preserve"> There is forecast slipped delivery of -£0.</w:t>
      </w:r>
      <w:r w:rsidR="00103FD3" w:rsidRPr="00351B33">
        <w:rPr>
          <w:rFonts w:ascii="Arial" w:hAnsi="Arial" w:cs="Arial"/>
          <w:sz w:val="24"/>
          <w:szCs w:val="24"/>
        </w:rPr>
        <w:t>3</w:t>
      </w:r>
      <w:r w:rsidR="00BC789A" w:rsidRPr="00351B33">
        <w:rPr>
          <w:rFonts w:ascii="Arial" w:hAnsi="Arial" w:cs="Arial"/>
          <w:sz w:val="24"/>
          <w:szCs w:val="24"/>
        </w:rPr>
        <w:t>17m within the programme with some works now slipping into 2022/23</w:t>
      </w:r>
      <w:r w:rsidR="001F4A63" w:rsidRPr="00351B33">
        <w:rPr>
          <w:rFonts w:ascii="Arial" w:hAnsi="Arial" w:cs="Arial"/>
          <w:sz w:val="24"/>
          <w:szCs w:val="24"/>
        </w:rPr>
        <w:t>.</w:t>
      </w:r>
    </w:p>
    <w:p w14:paraId="6ADE08A7" w14:textId="77777777" w:rsidR="00351B33" w:rsidRPr="00351B33" w:rsidRDefault="00351B33" w:rsidP="00351B33">
      <w:pPr>
        <w:spacing w:after="0"/>
        <w:jc w:val="both"/>
        <w:rPr>
          <w:rFonts w:ascii="Arial" w:hAnsi="Arial" w:cs="Arial"/>
          <w:sz w:val="24"/>
          <w:szCs w:val="24"/>
        </w:rPr>
      </w:pPr>
    </w:p>
    <w:bookmarkEnd w:id="1"/>
    <w:p w14:paraId="73A66126" w14:textId="77777777" w:rsidR="0032796A" w:rsidRPr="00351B33" w:rsidRDefault="00AD33D1" w:rsidP="00351B33">
      <w:pPr>
        <w:spacing w:after="0"/>
        <w:jc w:val="both"/>
        <w:rPr>
          <w:rFonts w:ascii="Arial" w:hAnsi="Arial" w:cs="Arial"/>
          <w:b/>
          <w:bCs/>
          <w:sz w:val="24"/>
          <w:szCs w:val="24"/>
        </w:rPr>
      </w:pPr>
      <w:r w:rsidRPr="00351B33">
        <w:rPr>
          <w:rFonts w:ascii="Arial" w:hAnsi="Arial" w:cs="Arial"/>
          <w:b/>
          <w:bCs/>
          <w:sz w:val="24"/>
          <w:szCs w:val="24"/>
        </w:rPr>
        <w:t>Lancashire Safer Travel Restart</w:t>
      </w:r>
    </w:p>
    <w:p w14:paraId="50E9EC16" w14:textId="09C07B11" w:rsidR="0032796A" w:rsidRDefault="00AD33D1" w:rsidP="00351B33">
      <w:pPr>
        <w:spacing w:after="0"/>
        <w:jc w:val="both"/>
        <w:rPr>
          <w:rFonts w:ascii="Arial" w:hAnsi="Arial" w:cs="Arial"/>
          <w:sz w:val="24"/>
          <w:szCs w:val="24"/>
        </w:rPr>
      </w:pPr>
      <w:r w:rsidRPr="00351B33">
        <w:rPr>
          <w:rFonts w:ascii="Arial" w:hAnsi="Arial" w:cs="Arial"/>
          <w:sz w:val="24"/>
          <w:szCs w:val="24"/>
        </w:rPr>
        <w:t xml:space="preserve">Lancashire was awarded £3.501m of a £250m emergency fund for </w:t>
      </w:r>
      <w:r w:rsidR="00175A68" w:rsidRPr="00351B33">
        <w:rPr>
          <w:rFonts w:ascii="Arial" w:hAnsi="Arial" w:cs="Arial"/>
          <w:sz w:val="24"/>
          <w:szCs w:val="24"/>
        </w:rPr>
        <w:t>COVID19</w:t>
      </w:r>
      <w:r w:rsidRPr="00351B33">
        <w:rPr>
          <w:rFonts w:ascii="Arial" w:hAnsi="Arial" w:cs="Arial"/>
          <w:sz w:val="24"/>
          <w:szCs w:val="24"/>
        </w:rPr>
        <w:t xml:space="preserve"> recovery. This is to be utilised for instant schemes reallocating road space for pop-up bike lanes, wider pavements, cycle, and bus-only streets alongside interventions to support schools, signing and messaging and communication.  Only the £0.090m funding remaining from the initial tranche was included as the delivery plan but already £0.</w:t>
      </w:r>
      <w:r w:rsidR="00663E51" w:rsidRPr="00351B33">
        <w:rPr>
          <w:rFonts w:ascii="Arial" w:hAnsi="Arial" w:cs="Arial"/>
          <w:sz w:val="24"/>
          <w:szCs w:val="24"/>
        </w:rPr>
        <w:t>442</w:t>
      </w:r>
      <w:r w:rsidRPr="00351B33">
        <w:rPr>
          <w:rFonts w:ascii="Arial" w:hAnsi="Arial" w:cs="Arial"/>
          <w:sz w:val="24"/>
          <w:szCs w:val="24"/>
        </w:rPr>
        <w:t xml:space="preserve">m additional delivery is forecast and will come from the next round of funding to be received in </w:t>
      </w:r>
      <w:r w:rsidR="003251D1" w:rsidRPr="00351B33">
        <w:rPr>
          <w:rFonts w:ascii="Arial" w:hAnsi="Arial" w:cs="Arial"/>
          <w:sz w:val="24"/>
          <w:szCs w:val="24"/>
        </w:rPr>
        <w:t>this financial year.</w:t>
      </w:r>
    </w:p>
    <w:p w14:paraId="383DE224" w14:textId="77777777" w:rsidR="00351B33" w:rsidRPr="00351B33" w:rsidRDefault="00351B33" w:rsidP="00351B33">
      <w:pPr>
        <w:spacing w:after="0"/>
        <w:jc w:val="both"/>
        <w:rPr>
          <w:rFonts w:ascii="Arial" w:hAnsi="Arial" w:cs="Arial"/>
          <w:sz w:val="24"/>
          <w:szCs w:val="24"/>
        </w:rPr>
      </w:pPr>
    </w:p>
    <w:p w14:paraId="3912D671" w14:textId="77777777" w:rsidR="0032796A" w:rsidRPr="00351B33" w:rsidRDefault="00AD33D1" w:rsidP="00351B33">
      <w:pPr>
        <w:spacing w:after="0"/>
        <w:jc w:val="both"/>
        <w:rPr>
          <w:rFonts w:ascii="Arial" w:hAnsi="Arial" w:cs="Arial"/>
          <w:b/>
          <w:bCs/>
          <w:sz w:val="24"/>
          <w:szCs w:val="24"/>
        </w:rPr>
      </w:pPr>
      <w:r w:rsidRPr="00351B33">
        <w:rPr>
          <w:rFonts w:ascii="Arial" w:hAnsi="Arial" w:cs="Arial"/>
          <w:b/>
          <w:bCs/>
          <w:sz w:val="24"/>
          <w:szCs w:val="24"/>
        </w:rPr>
        <w:t xml:space="preserve">National Productivity Investment Fund (NPIF) </w:t>
      </w:r>
    </w:p>
    <w:p w14:paraId="22B98DB6" w14:textId="4BC0E43C" w:rsidR="0032796A" w:rsidRDefault="00AD33D1" w:rsidP="00351B33">
      <w:pPr>
        <w:spacing w:after="0"/>
        <w:jc w:val="both"/>
        <w:rPr>
          <w:rFonts w:ascii="Arial" w:hAnsi="Arial" w:cs="Arial"/>
          <w:sz w:val="24"/>
          <w:szCs w:val="24"/>
        </w:rPr>
      </w:pPr>
      <w:r w:rsidRPr="00351B33">
        <w:rPr>
          <w:rFonts w:ascii="Arial" w:hAnsi="Arial" w:cs="Arial"/>
          <w:sz w:val="24"/>
          <w:szCs w:val="24"/>
        </w:rPr>
        <w:t xml:space="preserve">The NPIF grant provides for additional spending in areas that are key to boosting productivity: transport, digital communications, research and development, and housing.  A realistic delivery budget was agreed of £0.768m and </w:t>
      </w:r>
      <w:r w:rsidR="00002621" w:rsidRPr="00351B33">
        <w:rPr>
          <w:rFonts w:ascii="Arial" w:hAnsi="Arial" w:cs="Arial"/>
          <w:sz w:val="24"/>
          <w:szCs w:val="24"/>
        </w:rPr>
        <w:t xml:space="preserve">with </w:t>
      </w:r>
      <w:r w:rsidRPr="00351B33">
        <w:rPr>
          <w:rFonts w:ascii="Arial" w:hAnsi="Arial" w:cs="Arial"/>
          <w:sz w:val="24"/>
          <w:szCs w:val="24"/>
        </w:rPr>
        <w:t xml:space="preserve">the actuals to date </w:t>
      </w:r>
      <w:r w:rsidR="00002621" w:rsidRPr="00351B33">
        <w:rPr>
          <w:rFonts w:ascii="Arial" w:hAnsi="Arial" w:cs="Arial"/>
          <w:sz w:val="24"/>
          <w:szCs w:val="24"/>
        </w:rPr>
        <w:t>coming in less than expected, there is a forecast slipped delivery of -£0.156m reported</w:t>
      </w:r>
      <w:r w:rsidRPr="00351B33">
        <w:rPr>
          <w:rFonts w:ascii="Arial" w:hAnsi="Arial" w:cs="Arial"/>
          <w:sz w:val="24"/>
          <w:szCs w:val="24"/>
        </w:rPr>
        <w:t>. The largest</w:t>
      </w:r>
      <w:r w:rsidR="00002621" w:rsidRPr="00351B33">
        <w:rPr>
          <w:rFonts w:ascii="Arial" w:hAnsi="Arial" w:cs="Arial"/>
          <w:sz w:val="24"/>
          <w:szCs w:val="24"/>
        </w:rPr>
        <w:t xml:space="preserve"> remaining scheme</w:t>
      </w:r>
      <w:r w:rsidRPr="00351B33">
        <w:rPr>
          <w:rFonts w:ascii="Arial" w:hAnsi="Arial" w:cs="Arial"/>
          <w:sz w:val="24"/>
          <w:szCs w:val="24"/>
        </w:rPr>
        <w:t>, Vivary Way has already incurred £0.</w:t>
      </w:r>
      <w:r w:rsidR="00002621" w:rsidRPr="00351B33">
        <w:rPr>
          <w:rFonts w:ascii="Arial" w:hAnsi="Arial" w:cs="Arial"/>
          <w:sz w:val="24"/>
          <w:szCs w:val="24"/>
        </w:rPr>
        <w:t>425m of expenditure this year</w:t>
      </w:r>
      <w:r w:rsidRPr="00351B33">
        <w:rPr>
          <w:rFonts w:ascii="Arial" w:hAnsi="Arial" w:cs="Arial"/>
          <w:sz w:val="24"/>
          <w:szCs w:val="24"/>
        </w:rPr>
        <w:t xml:space="preserve"> with the MOVA validation of Bluebell Way adding a further £0.0</w:t>
      </w:r>
      <w:r w:rsidR="00002621" w:rsidRPr="00351B33">
        <w:rPr>
          <w:rFonts w:ascii="Arial" w:hAnsi="Arial" w:cs="Arial"/>
          <w:sz w:val="24"/>
          <w:szCs w:val="24"/>
        </w:rPr>
        <w:t>4</w:t>
      </w:r>
      <w:r w:rsidR="003251D1" w:rsidRPr="00351B33">
        <w:rPr>
          <w:rFonts w:ascii="Arial" w:hAnsi="Arial" w:cs="Arial"/>
          <w:sz w:val="24"/>
          <w:szCs w:val="24"/>
        </w:rPr>
        <w:t>0</w:t>
      </w:r>
      <w:r w:rsidRPr="00351B33">
        <w:rPr>
          <w:rFonts w:ascii="Arial" w:hAnsi="Arial" w:cs="Arial"/>
          <w:sz w:val="24"/>
          <w:szCs w:val="24"/>
        </w:rPr>
        <w:t>m</w:t>
      </w:r>
      <w:r w:rsidR="00351B33">
        <w:rPr>
          <w:rFonts w:ascii="Arial" w:hAnsi="Arial" w:cs="Arial"/>
          <w:sz w:val="24"/>
          <w:szCs w:val="24"/>
        </w:rPr>
        <w:t>.</w:t>
      </w:r>
    </w:p>
    <w:p w14:paraId="735CD76A" w14:textId="77777777" w:rsidR="00351B33" w:rsidRPr="00351B33" w:rsidRDefault="00351B33" w:rsidP="00351B33">
      <w:pPr>
        <w:spacing w:after="0"/>
        <w:jc w:val="both"/>
        <w:rPr>
          <w:rFonts w:ascii="Arial" w:hAnsi="Arial" w:cs="Arial"/>
          <w:sz w:val="24"/>
          <w:szCs w:val="24"/>
        </w:rPr>
      </w:pPr>
    </w:p>
    <w:p w14:paraId="437E3EBB" w14:textId="77777777" w:rsidR="00C679EF" w:rsidRPr="00351B33" w:rsidRDefault="00AD33D1" w:rsidP="00351B33">
      <w:pPr>
        <w:spacing w:after="0"/>
        <w:jc w:val="both"/>
        <w:rPr>
          <w:rFonts w:ascii="Arial" w:hAnsi="Arial" w:cs="Arial"/>
          <w:b/>
          <w:bCs/>
          <w:sz w:val="24"/>
          <w:szCs w:val="24"/>
        </w:rPr>
      </w:pPr>
      <w:r w:rsidRPr="00351B33">
        <w:rPr>
          <w:rFonts w:ascii="Arial" w:hAnsi="Arial" w:cs="Arial"/>
          <w:b/>
          <w:bCs/>
          <w:sz w:val="24"/>
          <w:szCs w:val="24"/>
        </w:rPr>
        <w:t>M55 Link Road</w:t>
      </w:r>
    </w:p>
    <w:p w14:paraId="5D396DF0" w14:textId="4200ACD6" w:rsidR="00C679EF" w:rsidRDefault="00AD33D1" w:rsidP="00351B33">
      <w:pPr>
        <w:spacing w:after="0"/>
        <w:jc w:val="both"/>
        <w:rPr>
          <w:rFonts w:ascii="Arial" w:hAnsi="Arial" w:cs="Arial"/>
          <w:sz w:val="24"/>
          <w:szCs w:val="24"/>
        </w:rPr>
      </w:pPr>
      <w:r w:rsidRPr="00351B33">
        <w:rPr>
          <w:rFonts w:ascii="Arial" w:hAnsi="Arial" w:cs="Arial"/>
          <w:sz w:val="24"/>
          <w:szCs w:val="24"/>
        </w:rPr>
        <w:t>This programme cover</w:t>
      </w:r>
      <w:r w:rsidR="0042102B" w:rsidRPr="00351B33">
        <w:rPr>
          <w:rFonts w:ascii="Arial" w:hAnsi="Arial" w:cs="Arial"/>
          <w:sz w:val="24"/>
          <w:szCs w:val="24"/>
        </w:rPr>
        <w:t>s</w:t>
      </w:r>
      <w:r w:rsidRPr="00351B33">
        <w:rPr>
          <w:rFonts w:ascii="Arial" w:hAnsi="Arial" w:cs="Arial"/>
          <w:sz w:val="24"/>
          <w:szCs w:val="24"/>
        </w:rPr>
        <w:t xml:space="preserve"> the building of the proposed link road which will connect the existing roundabout at Whitehills Road to the north with Heyhouses Lane near the Cyprus Point development site to the south.  This is a large project spanning a number of years funded by a number of different </w:t>
      </w:r>
      <w:r w:rsidR="006C354B" w:rsidRPr="00351B33">
        <w:rPr>
          <w:rFonts w:ascii="Arial" w:hAnsi="Arial" w:cs="Arial"/>
          <w:sz w:val="24"/>
          <w:szCs w:val="24"/>
        </w:rPr>
        <w:t>g</w:t>
      </w:r>
      <w:r w:rsidRPr="00351B33">
        <w:rPr>
          <w:rFonts w:ascii="Arial" w:hAnsi="Arial" w:cs="Arial"/>
          <w:sz w:val="24"/>
          <w:szCs w:val="24"/>
        </w:rPr>
        <w:t>rants and contributions.  For 2021</w:t>
      </w:r>
      <w:r w:rsidR="006C354B" w:rsidRPr="00351B33">
        <w:rPr>
          <w:rFonts w:ascii="Arial" w:hAnsi="Arial" w:cs="Arial"/>
          <w:sz w:val="24"/>
          <w:szCs w:val="24"/>
        </w:rPr>
        <w:t>/</w:t>
      </w:r>
      <w:r w:rsidRPr="00351B33">
        <w:rPr>
          <w:rFonts w:ascii="Arial" w:hAnsi="Arial" w:cs="Arial"/>
          <w:sz w:val="24"/>
          <w:szCs w:val="24"/>
        </w:rPr>
        <w:t xml:space="preserve">22 a </w:t>
      </w:r>
      <w:r w:rsidRPr="00351B33">
        <w:rPr>
          <w:rFonts w:ascii="Arial" w:hAnsi="Arial" w:cs="Arial"/>
          <w:sz w:val="24"/>
          <w:szCs w:val="24"/>
        </w:rPr>
        <w:lastRenderedPageBreak/>
        <w:t>delivery budget of £3.369</w:t>
      </w:r>
      <w:r w:rsidR="006C354B" w:rsidRPr="00351B33">
        <w:rPr>
          <w:rFonts w:ascii="Arial" w:hAnsi="Arial" w:cs="Arial"/>
          <w:sz w:val="24"/>
          <w:szCs w:val="24"/>
        </w:rPr>
        <w:t>m</w:t>
      </w:r>
      <w:r w:rsidRPr="00351B33">
        <w:rPr>
          <w:rFonts w:ascii="Arial" w:hAnsi="Arial" w:cs="Arial"/>
          <w:sz w:val="24"/>
          <w:szCs w:val="24"/>
        </w:rPr>
        <w:t xml:space="preserve"> covers design work plus initial earth works and utilities work. Actual spending has now begun to ramp up sharply with actuals of £</w:t>
      </w:r>
      <w:r w:rsidR="00663E51" w:rsidRPr="00351B33">
        <w:rPr>
          <w:rFonts w:ascii="Arial" w:hAnsi="Arial" w:cs="Arial"/>
          <w:sz w:val="24"/>
          <w:szCs w:val="24"/>
        </w:rPr>
        <w:t>2.328</w:t>
      </w:r>
      <w:r w:rsidRPr="00351B33">
        <w:rPr>
          <w:rFonts w:ascii="Arial" w:hAnsi="Arial" w:cs="Arial"/>
          <w:sz w:val="24"/>
          <w:szCs w:val="24"/>
        </w:rPr>
        <w:t xml:space="preserve">m to </w:t>
      </w:r>
      <w:r w:rsidR="00663E51" w:rsidRPr="00351B33">
        <w:rPr>
          <w:rFonts w:ascii="Arial" w:hAnsi="Arial" w:cs="Arial"/>
          <w:sz w:val="24"/>
          <w:szCs w:val="24"/>
        </w:rPr>
        <w:t>December raising the forecast to give an additional delivery variance of £0.062m</w:t>
      </w:r>
      <w:r w:rsidRPr="00351B33">
        <w:rPr>
          <w:rFonts w:ascii="Arial" w:hAnsi="Arial" w:cs="Arial"/>
          <w:sz w:val="24"/>
          <w:szCs w:val="24"/>
        </w:rPr>
        <w:t>. All the agreements are now in place to offset any risk of disputes between the parties, but it will face issues of materials supply chain and price increases.</w:t>
      </w:r>
    </w:p>
    <w:p w14:paraId="2EF35BD2" w14:textId="77777777" w:rsidR="00351B33" w:rsidRPr="00351B33" w:rsidRDefault="00351B33" w:rsidP="00351B33">
      <w:pPr>
        <w:spacing w:after="0"/>
        <w:jc w:val="both"/>
        <w:rPr>
          <w:rFonts w:ascii="Arial" w:hAnsi="Arial" w:cs="Arial"/>
          <w:sz w:val="24"/>
          <w:szCs w:val="24"/>
        </w:rPr>
      </w:pPr>
    </w:p>
    <w:p w14:paraId="7F3B8080" w14:textId="77777777" w:rsidR="00663E51" w:rsidRPr="00351B33" w:rsidRDefault="00AD33D1" w:rsidP="00351B33">
      <w:pPr>
        <w:spacing w:after="0"/>
        <w:jc w:val="both"/>
        <w:rPr>
          <w:rFonts w:ascii="Arial" w:hAnsi="Arial" w:cs="Arial"/>
          <w:b/>
          <w:bCs/>
          <w:sz w:val="24"/>
          <w:szCs w:val="24"/>
        </w:rPr>
      </w:pPr>
      <w:r w:rsidRPr="00351B33">
        <w:rPr>
          <w:rFonts w:ascii="Arial" w:hAnsi="Arial" w:cs="Arial"/>
          <w:b/>
          <w:bCs/>
          <w:sz w:val="24"/>
          <w:szCs w:val="24"/>
        </w:rPr>
        <w:t>Burnley Town Centre Improvements</w:t>
      </w:r>
    </w:p>
    <w:p w14:paraId="28BDB96B" w14:textId="21959318" w:rsidR="00663E51" w:rsidRDefault="00AD33D1" w:rsidP="00351B33">
      <w:pPr>
        <w:spacing w:after="0"/>
        <w:jc w:val="both"/>
        <w:rPr>
          <w:rFonts w:ascii="Arial" w:hAnsi="Arial" w:cs="Arial"/>
          <w:sz w:val="24"/>
          <w:szCs w:val="24"/>
        </w:rPr>
      </w:pPr>
      <w:r w:rsidRPr="00351B33">
        <w:rPr>
          <w:rFonts w:ascii="Arial" w:hAnsi="Arial" w:cs="Arial"/>
          <w:sz w:val="24"/>
          <w:szCs w:val="24"/>
        </w:rPr>
        <w:t>A delivery plan of £0.940m was established for work at Lower St James Street and Pioneer Place.  Work on the latter can now be undertaken as work on Lower St James is complete. Delays on the commencement of the Pioneer Place project have resulted in -£0.550</w:t>
      </w:r>
      <w:r w:rsidR="000D5B35" w:rsidRPr="00351B33">
        <w:rPr>
          <w:rFonts w:ascii="Arial" w:hAnsi="Arial" w:cs="Arial"/>
          <w:sz w:val="24"/>
          <w:szCs w:val="24"/>
        </w:rPr>
        <w:t>m now</w:t>
      </w:r>
      <w:r w:rsidRPr="00351B33">
        <w:rPr>
          <w:rFonts w:ascii="Arial" w:hAnsi="Arial" w:cs="Arial"/>
          <w:sz w:val="24"/>
          <w:szCs w:val="24"/>
        </w:rPr>
        <w:t xml:space="preserve"> forecast to slip into 2021/22. This work is partly funded by Burnley Borough Council and the invoicing is monitored to minimise risk of any failure of funding being claimed.</w:t>
      </w:r>
    </w:p>
    <w:p w14:paraId="7665F106" w14:textId="77777777" w:rsidR="00351B33" w:rsidRPr="00351B33" w:rsidRDefault="00351B33" w:rsidP="00351B33">
      <w:pPr>
        <w:spacing w:after="0"/>
        <w:jc w:val="both"/>
        <w:rPr>
          <w:rFonts w:ascii="Arial" w:hAnsi="Arial" w:cs="Arial"/>
          <w:sz w:val="24"/>
          <w:szCs w:val="24"/>
        </w:rPr>
      </w:pPr>
    </w:p>
    <w:p w14:paraId="117F0EB9" w14:textId="77777777" w:rsidR="00E837B7" w:rsidRPr="00351B33" w:rsidRDefault="00AD33D1" w:rsidP="00351B33">
      <w:pPr>
        <w:spacing w:after="0"/>
        <w:jc w:val="both"/>
        <w:rPr>
          <w:rFonts w:ascii="Arial" w:hAnsi="Arial" w:cs="Arial"/>
          <w:b/>
          <w:bCs/>
          <w:sz w:val="24"/>
          <w:szCs w:val="24"/>
        </w:rPr>
      </w:pPr>
      <w:r w:rsidRPr="00351B33">
        <w:rPr>
          <w:rFonts w:ascii="Arial" w:hAnsi="Arial" w:cs="Arial"/>
          <w:b/>
          <w:bCs/>
          <w:sz w:val="24"/>
          <w:szCs w:val="24"/>
        </w:rPr>
        <w:t>Heysham</w:t>
      </w:r>
    </w:p>
    <w:p w14:paraId="5264824F" w14:textId="77777777" w:rsidR="00E837B7" w:rsidRPr="00351B33" w:rsidRDefault="00AD33D1" w:rsidP="00351B33">
      <w:pPr>
        <w:spacing w:after="0"/>
        <w:jc w:val="both"/>
        <w:rPr>
          <w:rFonts w:ascii="Arial" w:hAnsi="Arial" w:cs="Arial"/>
          <w:sz w:val="24"/>
          <w:szCs w:val="24"/>
        </w:rPr>
      </w:pPr>
      <w:r w:rsidRPr="00351B33">
        <w:rPr>
          <w:rFonts w:ascii="Arial" w:hAnsi="Arial" w:cs="Arial"/>
          <w:sz w:val="24"/>
          <w:szCs w:val="24"/>
        </w:rPr>
        <w:t xml:space="preserve">A delivery budget of £0.784m is in place for 2021/22 to cover mopping up work and settling claims for land adversely affected by the programme.  These claims plus the linked legal cost have already incurred £1.209m to December, further funding will need to be approved to cover the final costs which could be a further £5m </w:t>
      </w:r>
    </w:p>
    <w:p w14:paraId="74E7E5E4" w14:textId="77777777" w:rsidR="00C679EF" w:rsidRPr="00351B33" w:rsidRDefault="00C679EF" w:rsidP="00351B33">
      <w:pPr>
        <w:spacing w:after="0"/>
        <w:jc w:val="both"/>
        <w:rPr>
          <w:rFonts w:ascii="Arial" w:hAnsi="Arial" w:cs="Arial"/>
          <w:sz w:val="24"/>
          <w:szCs w:val="24"/>
        </w:rPr>
      </w:pPr>
    </w:p>
    <w:p w14:paraId="51FBF001" w14:textId="77777777" w:rsidR="00C679EF" w:rsidRPr="00351B33" w:rsidRDefault="00C679EF" w:rsidP="00351B33">
      <w:pPr>
        <w:spacing w:after="0"/>
        <w:jc w:val="both"/>
        <w:rPr>
          <w:rFonts w:ascii="Arial" w:hAnsi="Arial" w:cs="Arial"/>
          <w:sz w:val="24"/>
          <w:szCs w:val="24"/>
        </w:rPr>
      </w:pPr>
    </w:p>
    <w:p w14:paraId="493333CC" w14:textId="77777777" w:rsidR="00F10251"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Externally Funded Schemes</w:t>
      </w:r>
    </w:p>
    <w:p w14:paraId="4C57065B" w14:textId="0834BD7D" w:rsidR="0026013C"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The externally funded schemes capital programme has a 2021/22 delivery plan of £7.4</w:t>
      </w:r>
      <w:r w:rsidR="00D93EF1" w:rsidRPr="00351B33">
        <w:rPr>
          <w:rFonts w:ascii="Arial" w:hAnsi="Arial" w:cs="Arial"/>
          <w:b/>
          <w:color w:val="000000" w:themeColor="text1"/>
          <w:sz w:val="24"/>
          <w:szCs w:val="24"/>
        </w:rPr>
        <w:t>33</w:t>
      </w:r>
      <w:r w:rsidRPr="00351B33">
        <w:rPr>
          <w:rFonts w:ascii="Arial" w:hAnsi="Arial" w:cs="Arial"/>
          <w:b/>
          <w:color w:val="000000" w:themeColor="text1"/>
          <w:sz w:val="24"/>
          <w:szCs w:val="24"/>
        </w:rPr>
        <w:t>m. The current forecast outturn is £7.</w:t>
      </w:r>
      <w:r w:rsidR="00D93EF1" w:rsidRPr="00351B33">
        <w:rPr>
          <w:rFonts w:ascii="Arial" w:hAnsi="Arial" w:cs="Arial"/>
          <w:b/>
          <w:color w:val="000000" w:themeColor="text1"/>
          <w:sz w:val="24"/>
          <w:szCs w:val="24"/>
        </w:rPr>
        <w:t>275</w:t>
      </w:r>
      <w:r w:rsidRPr="00351B33">
        <w:rPr>
          <w:rFonts w:ascii="Arial" w:hAnsi="Arial" w:cs="Arial"/>
          <w:b/>
          <w:color w:val="000000" w:themeColor="text1"/>
          <w:sz w:val="24"/>
          <w:szCs w:val="24"/>
        </w:rPr>
        <w:t xml:space="preserve">m, a variance of </w:t>
      </w:r>
      <w:r w:rsidR="00D93EF1" w:rsidRPr="00351B33">
        <w:rPr>
          <w:rFonts w:ascii="Arial" w:hAnsi="Arial" w:cs="Arial"/>
          <w:b/>
          <w:color w:val="000000" w:themeColor="text1"/>
          <w:sz w:val="24"/>
          <w:szCs w:val="24"/>
        </w:rPr>
        <w:t>-</w:t>
      </w:r>
      <w:r w:rsidRPr="00351B33">
        <w:rPr>
          <w:rFonts w:ascii="Arial" w:hAnsi="Arial" w:cs="Arial"/>
          <w:b/>
          <w:color w:val="000000" w:themeColor="text1"/>
          <w:sz w:val="24"/>
          <w:szCs w:val="24"/>
        </w:rPr>
        <w:t>£</w:t>
      </w:r>
      <w:r w:rsidR="00D93EF1" w:rsidRPr="00351B33">
        <w:rPr>
          <w:rFonts w:ascii="Arial" w:hAnsi="Arial" w:cs="Arial"/>
          <w:b/>
          <w:color w:val="000000" w:themeColor="text1"/>
          <w:sz w:val="24"/>
          <w:szCs w:val="24"/>
        </w:rPr>
        <w:t>0.158</w:t>
      </w:r>
      <w:r w:rsidRPr="00351B33">
        <w:rPr>
          <w:rFonts w:ascii="Arial" w:hAnsi="Arial" w:cs="Arial"/>
          <w:b/>
          <w:color w:val="000000" w:themeColor="text1"/>
          <w:sz w:val="24"/>
          <w:szCs w:val="24"/>
        </w:rPr>
        <w:t xml:space="preserve">m.  Spend up to 31st </w:t>
      </w:r>
      <w:r w:rsidR="00D93EF1" w:rsidRPr="00351B33">
        <w:rPr>
          <w:rFonts w:ascii="Arial" w:hAnsi="Arial" w:cs="Arial"/>
          <w:b/>
          <w:color w:val="000000" w:themeColor="text1"/>
          <w:sz w:val="24"/>
          <w:szCs w:val="24"/>
        </w:rPr>
        <w:t xml:space="preserve">December </w:t>
      </w:r>
      <w:r w:rsidRPr="00351B33">
        <w:rPr>
          <w:rFonts w:ascii="Arial" w:hAnsi="Arial" w:cs="Arial"/>
          <w:b/>
          <w:color w:val="000000" w:themeColor="text1"/>
          <w:sz w:val="24"/>
          <w:szCs w:val="24"/>
        </w:rPr>
        <w:t>2021 is £</w:t>
      </w:r>
      <w:r w:rsidR="00D93EF1" w:rsidRPr="00351B33">
        <w:rPr>
          <w:rFonts w:ascii="Arial" w:hAnsi="Arial" w:cs="Arial"/>
          <w:b/>
          <w:color w:val="000000" w:themeColor="text1"/>
          <w:sz w:val="24"/>
          <w:szCs w:val="24"/>
        </w:rPr>
        <w:t>6.483</w:t>
      </w:r>
      <w:r w:rsidRPr="00351B33">
        <w:rPr>
          <w:rFonts w:ascii="Arial" w:hAnsi="Arial" w:cs="Arial"/>
          <w:b/>
          <w:color w:val="000000" w:themeColor="text1"/>
          <w:sz w:val="24"/>
          <w:szCs w:val="24"/>
        </w:rPr>
        <w:t>m</w:t>
      </w:r>
      <w:r w:rsidR="00351B33">
        <w:rPr>
          <w:rFonts w:ascii="Arial" w:hAnsi="Arial" w:cs="Arial"/>
          <w:b/>
          <w:color w:val="000000" w:themeColor="text1"/>
          <w:sz w:val="24"/>
          <w:szCs w:val="24"/>
        </w:rPr>
        <w:t>.</w:t>
      </w:r>
    </w:p>
    <w:p w14:paraId="6A561D81" w14:textId="77777777" w:rsidR="00351B33" w:rsidRPr="00351B33" w:rsidRDefault="00351B33" w:rsidP="00351B33">
      <w:pPr>
        <w:spacing w:after="0"/>
        <w:jc w:val="both"/>
        <w:rPr>
          <w:rFonts w:ascii="Arial" w:hAnsi="Arial" w:cs="Arial"/>
          <w:b/>
          <w:color w:val="000000" w:themeColor="text1"/>
          <w:sz w:val="24"/>
          <w:szCs w:val="24"/>
        </w:rPr>
      </w:pPr>
    </w:p>
    <w:p w14:paraId="419BA474" w14:textId="04B6C771" w:rsidR="0026013C"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The largest scheme within the delivery plan is UCLan Masterplan with a 2021/22 delivery budget of £4.500m. Works are due to be completed this year and remaining expenditure to be concluded the following year. The forecast for 2021/22 has increased to £4.</w:t>
      </w:r>
      <w:r w:rsidR="00D93EF1" w:rsidRPr="00351B33">
        <w:rPr>
          <w:rFonts w:ascii="Arial" w:hAnsi="Arial" w:cs="Arial"/>
          <w:bCs/>
          <w:color w:val="000000" w:themeColor="text1"/>
          <w:sz w:val="24"/>
          <w:szCs w:val="24"/>
        </w:rPr>
        <w:t>528</w:t>
      </w:r>
      <w:r w:rsidRPr="00351B33">
        <w:rPr>
          <w:rFonts w:ascii="Arial" w:hAnsi="Arial" w:cs="Arial"/>
          <w:bCs/>
          <w:color w:val="000000" w:themeColor="text1"/>
          <w:sz w:val="24"/>
          <w:szCs w:val="24"/>
        </w:rPr>
        <w:t>m giving an additional delivery variance of £0.</w:t>
      </w:r>
      <w:r w:rsidR="00D93EF1" w:rsidRPr="00351B33">
        <w:rPr>
          <w:rFonts w:ascii="Arial" w:hAnsi="Arial" w:cs="Arial"/>
          <w:bCs/>
          <w:color w:val="000000" w:themeColor="text1"/>
          <w:sz w:val="24"/>
          <w:szCs w:val="24"/>
        </w:rPr>
        <w:t>0.028</w:t>
      </w:r>
      <w:r w:rsidRPr="00351B33">
        <w:rPr>
          <w:rFonts w:ascii="Arial" w:hAnsi="Arial" w:cs="Arial"/>
          <w:bCs/>
          <w:color w:val="000000" w:themeColor="text1"/>
          <w:sz w:val="24"/>
          <w:szCs w:val="24"/>
        </w:rPr>
        <w:t xml:space="preserve">m, however as yet the cost implications for legacy matters is unknown. Discussions are being held with UCLan to provide cost certainty and eliminate any cost risks. </w:t>
      </w:r>
    </w:p>
    <w:p w14:paraId="730DEAE7" w14:textId="77777777" w:rsidR="00351B33" w:rsidRPr="00351B33" w:rsidRDefault="00351B33" w:rsidP="00351B33">
      <w:pPr>
        <w:spacing w:after="0"/>
        <w:jc w:val="both"/>
        <w:rPr>
          <w:rFonts w:ascii="Arial" w:hAnsi="Arial" w:cs="Arial"/>
          <w:bCs/>
          <w:color w:val="000000" w:themeColor="text1"/>
          <w:sz w:val="24"/>
          <w:szCs w:val="24"/>
        </w:rPr>
      </w:pPr>
    </w:p>
    <w:p w14:paraId="0B00D65A" w14:textId="77F98A3D" w:rsidR="00D579CA" w:rsidRDefault="00AD33D1" w:rsidP="00351B33">
      <w:pPr>
        <w:spacing w:after="0"/>
        <w:jc w:val="both"/>
        <w:rPr>
          <w:rFonts w:ascii="Arial" w:hAnsi="Arial" w:cs="Arial"/>
          <w:bCs/>
          <w:color w:val="000000" w:themeColor="text1"/>
          <w:sz w:val="24"/>
          <w:szCs w:val="24"/>
        </w:rPr>
      </w:pPr>
      <w:bookmarkStart w:id="2" w:name="_Hlk82589002"/>
      <w:r w:rsidRPr="00351B33">
        <w:rPr>
          <w:rFonts w:ascii="Arial" w:hAnsi="Arial" w:cs="Arial"/>
          <w:bCs/>
          <w:color w:val="000000" w:themeColor="text1"/>
          <w:sz w:val="24"/>
          <w:szCs w:val="24"/>
        </w:rPr>
        <w:t>There is further additional delivery within this block on the S278 Blackpool Road, Kirkham project, totalling £0.025m. This is to complete the design and tender documents by the middle of February 2022, with the remainder of works being delivered in 2022/23. There is also an overspend of £0.016m on the s106 funded Blackpool Road/Lea Road crossing facilities scheme, which holds a potential risk as funding needs to be found to cover this.</w:t>
      </w:r>
    </w:p>
    <w:p w14:paraId="3B393CC6" w14:textId="77777777" w:rsidR="00351B33" w:rsidRPr="00351B33" w:rsidRDefault="00351B33" w:rsidP="00351B33">
      <w:pPr>
        <w:spacing w:after="0"/>
        <w:jc w:val="both"/>
        <w:rPr>
          <w:rFonts w:ascii="Arial" w:hAnsi="Arial" w:cs="Arial"/>
          <w:bCs/>
          <w:color w:val="000000" w:themeColor="text1"/>
          <w:sz w:val="24"/>
          <w:szCs w:val="24"/>
        </w:rPr>
      </w:pPr>
    </w:p>
    <w:p w14:paraId="3A2BF6DD" w14:textId="77777777" w:rsidR="00D579CA" w:rsidRPr="00351B33"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There is a forecast slipped delivery variance of -£0.</w:t>
      </w:r>
      <w:r w:rsidR="000C1CDE" w:rsidRPr="00351B33">
        <w:rPr>
          <w:rFonts w:ascii="Arial" w:hAnsi="Arial" w:cs="Arial"/>
          <w:bCs/>
          <w:color w:val="000000" w:themeColor="text1"/>
          <w:sz w:val="24"/>
          <w:szCs w:val="24"/>
        </w:rPr>
        <w:t>228</w:t>
      </w:r>
      <w:r w:rsidRPr="00351B33">
        <w:rPr>
          <w:rFonts w:ascii="Arial" w:hAnsi="Arial" w:cs="Arial"/>
          <w:bCs/>
          <w:color w:val="000000" w:themeColor="text1"/>
          <w:sz w:val="24"/>
          <w:szCs w:val="24"/>
        </w:rPr>
        <w:t xml:space="preserve">m. This is mainly on the </w:t>
      </w:r>
      <w:r w:rsidR="000C1CDE" w:rsidRPr="00351B33">
        <w:rPr>
          <w:rFonts w:ascii="Arial" w:hAnsi="Arial" w:cs="Arial"/>
          <w:bCs/>
          <w:color w:val="000000" w:themeColor="text1"/>
          <w:sz w:val="24"/>
          <w:szCs w:val="24"/>
        </w:rPr>
        <w:t>A584 Lytham Rd Highways works scheme (-£0.085m) where statutory undertaker diversions were delayed starting on site due to resources being unavailable and site supervision also hasn't been as intense as anticipated.</w:t>
      </w:r>
      <w:r w:rsidR="004C0E19" w:rsidRPr="00351B33">
        <w:rPr>
          <w:rFonts w:ascii="Arial" w:hAnsi="Arial" w:cs="Arial"/>
          <w:bCs/>
          <w:color w:val="000000" w:themeColor="text1"/>
          <w:sz w:val="24"/>
          <w:szCs w:val="24"/>
        </w:rPr>
        <w:t xml:space="preserve"> Other notable slipped delivery variances include the</w:t>
      </w:r>
      <w:r w:rsidR="000C1CDE" w:rsidRPr="00351B33">
        <w:rPr>
          <w:rFonts w:ascii="Arial" w:hAnsi="Arial" w:cs="Arial"/>
          <w:bCs/>
          <w:color w:val="000000" w:themeColor="text1"/>
          <w:sz w:val="24"/>
          <w:szCs w:val="24"/>
        </w:rPr>
        <w:t xml:space="preserve"> </w:t>
      </w:r>
      <w:r w:rsidRPr="00351B33">
        <w:rPr>
          <w:rFonts w:ascii="Arial" w:hAnsi="Arial" w:cs="Arial"/>
          <w:bCs/>
          <w:color w:val="000000" w:themeColor="text1"/>
          <w:sz w:val="24"/>
          <w:szCs w:val="24"/>
        </w:rPr>
        <w:t>public right of way scheme at Kiddrow Lane (-£0.0</w:t>
      </w:r>
      <w:r w:rsidR="004C0E19" w:rsidRPr="00351B33">
        <w:rPr>
          <w:rFonts w:ascii="Arial" w:hAnsi="Arial" w:cs="Arial"/>
          <w:bCs/>
          <w:color w:val="000000" w:themeColor="text1"/>
          <w:sz w:val="24"/>
          <w:szCs w:val="24"/>
        </w:rPr>
        <w:t>4</w:t>
      </w:r>
      <w:r w:rsidRPr="00351B33">
        <w:rPr>
          <w:rFonts w:ascii="Arial" w:hAnsi="Arial" w:cs="Arial"/>
          <w:bCs/>
          <w:color w:val="000000" w:themeColor="text1"/>
          <w:sz w:val="24"/>
          <w:szCs w:val="24"/>
        </w:rPr>
        <w:t xml:space="preserve">0m) where </w:t>
      </w:r>
      <w:r w:rsidRPr="00351B33">
        <w:rPr>
          <w:rFonts w:ascii="Arial" w:hAnsi="Arial" w:cs="Arial"/>
          <w:bCs/>
          <w:color w:val="000000" w:themeColor="text1"/>
          <w:sz w:val="24"/>
          <w:szCs w:val="24"/>
        </w:rPr>
        <w:lastRenderedPageBreak/>
        <w:t>expenditure is now expected in 2022/23</w:t>
      </w:r>
      <w:r w:rsidR="004C0E19" w:rsidRPr="00351B33">
        <w:rPr>
          <w:rFonts w:ascii="Arial" w:hAnsi="Arial" w:cs="Arial"/>
          <w:bCs/>
          <w:color w:val="000000" w:themeColor="text1"/>
          <w:sz w:val="24"/>
          <w:szCs w:val="24"/>
        </w:rPr>
        <w:t xml:space="preserve"> and the</w:t>
      </w:r>
      <w:r w:rsidR="004C0E19" w:rsidRPr="00351B33">
        <w:rPr>
          <w:rFonts w:ascii="Arial" w:hAnsi="Arial" w:cs="Arial"/>
          <w:sz w:val="24"/>
          <w:szCs w:val="24"/>
        </w:rPr>
        <w:t xml:space="preserve"> </w:t>
      </w:r>
      <w:r w:rsidR="004C0E19" w:rsidRPr="00351B33">
        <w:rPr>
          <w:rFonts w:ascii="Arial" w:hAnsi="Arial" w:cs="Arial"/>
          <w:bCs/>
          <w:color w:val="000000" w:themeColor="text1"/>
          <w:sz w:val="24"/>
          <w:szCs w:val="24"/>
        </w:rPr>
        <w:t>S278 Padiham THI (-£0.060m), which has experienced delays due to supplier issues.</w:t>
      </w:r>
    </w:p>
    <w:bookmarkEnd w:id="2"/>
    <w:p w14:paraId="43AA50A8" w14:textId="77777777" w:rsidR="00E837B7" w:rsidRPr="00351B33" w:rsidRDefault="00E837B7" w:rsidP="00351B33">
      <w:pPr>
        <w:spacing w:after="0"/>
        <w:jc w:val="both"/>
        <w:rPr>
          <w:rFonts w:ascii="Arial" w:hAnsi="Arial" w:cs="Arial"/>
          <w:b/>
          <w:color w:val="000000" w:themeColor="text1"/>
          <w:sz w:val="24"/>
          <w:szCs w:val="24"/>
        </w:rPr>
      </w:pPr>
    </w:p>
    <w:p w14:paraId="77E504BC" w14:textId="77777777" w:rsidR="00E837B7"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Central Systems and ICT</w:t>
      </w:r>
    </w:p>
    <w:p w14:paraId="27F399FB" w14:textId="6009935A" w:rsidR="00E837B7" w:rsidRDefault="00AD33D1" w:rsidP="00351B33">
      <w:pPr>
        <w:spacing w:after="0"/>
        <w:jc w:val="both"/>
        <w:rPr>
          <w:rFonts w:ascii="Arial" w:hAnsi="Arial" w:cs="Arial"/>
          <w:b/>
          <w:sz w:val="24"/>
          <w:szCs w:val="24"/>
        </w:rPr>
      </w:pPr>
      <w:r w:rsidRPr="00351B33">
        <w:rPr>
          <w:rFonts w:ascii="Arial" w:hAnsi="Arial" w:cs="Arial"/>
          <w:b/>
          <w:sz w:val="24"/>
          <w:szCs w:val="24"/>
        </w:rPr>
        <w:t>The c</w:t>
      </w:r>
      <w:r w:rsidRPr="00351B33">
        <w:rPr>
          <w:rFonts w:ascii="Arial" w:hAnsi="Arial" w:cs="Arial"/>
          <w:b/>
          <w:color w:val="000000" w:themeColor="text1"/>
          <w:sz w:val="24"/>
          <w:szCs w:val="24"/>
        </w:rPr>
        <w:t>entral systems and ICT</w:t>
      </w:r>
      <w:r w:rsidRPr="00351B33">
        <w:rPr>
          <w:rFonts w:ascii="Arial" w:hAnsi="Arial" w:cs="Arial"/>
          <w:b/>
          <w:sz w:val="24"/>
          <w:szCs w:val="24"/>
        </w:rPr>
        <w:t xml:space="preserve"> capital programme has a 2021/22 delivery plan of £7.656m. The current forecast outturn is £11.758m, a variance of £4.102m.  Spend up to 31</w:t>
      </w:r>
      <w:r w:rsidRPr="00351B33">
        <w:rPr>
          <w:rFonts w:ascii="Arial" w:hAnsi="Arial" w:cs="Arial"/>
          <w:b/>
          <w:sz w:val="24"/>
          <w:szCs w:val="24"/>
          <w:vertAlign w:val="superscript"/>
        </w:rPr>
        <w:t>st</w:t>
      </w:r>
      <w:r w:rsidRPr="00351B33">
        <w:rPr>
          <w:rFonts w:ascii="Arial" w:hAnsi="Arial" w:cs="Arial"/>
          <w:b/>
          <w:sz w:val="24"/>
          <w:szCs w:val="24"/>
        </w:rPr>
        <w:t xml:space="preserve"> December 2021 is £5.067m.</w:t>
      </w:r>
    </w:p>
    <w:p w14:paraId="6A66CC98" w14:textId="77777777" w:rsidR="00351B33" w:rsidRPr="00351B33" w:rsidRDefault="00351B33" w:rsidP="00351B33">
      <w:pPr>
        <w:spacing w:after="0"/>
        <w:jc w:val="both"/>
        <w:rPr>
          <w:rFonts w:ascii="Arial" w:hAnsi="Arial" w:cs="Arial"/>
          <w:b/>
          <w:color w:val="000000" w:themeColor="text1"/>
          <w:sz w:val="24"/>
          <w:szCs w:val="24"/>
        </w:rPr>
      </w:pPr>
    </w:p>
    <w:p w14:paraId="47670B6C" w14:textId="04C3C873" w:rsidR="00E837B7" w:rsidRDefault="00AD33D1" w:rsidP="00351B33">
      <w:pPr>
        <w:spacing w:after="0"/>
        <w:jc w:val="both"/>
        <w:rPr>
          <w:rFonts w:ascii="Arial" w:hAnsi="Arial" w:cs="Arial"/>
          <w:sz w:val="24"/>
          <w:szCs w:val="24"/>
        </w:rPr>
      </w:pPr>
      <w:r w:rsidRPr="00351B33">
        <w:rPr>
          <w:rFonts w:ascii="Arial" w:hAnsi="Arial" w:cs="Arial"/>
          <w:bCs/>
          <w:color w:val="000000" w:themeColor="text1"/>
          <w:sz w:val="24"/>
          <w:szCs w:val="24"/>
        </w:rPr>
        <w:t>The central systems and ICT block is forecasting an additional delivery variance of £0.406m</w:t>
      </w:r>
      <w:r w:rsidRPr="00351B33">
        <w:rPr>
          <w:rFonts w:ascii="Arial" w:hAnsi="Arial" w:cs="Arial"/>
          <w:sz w:val="24"/>
          <w:szCs w:val="24"/>
        </w:rPr>
        <w:t xml:space="preserve"> across 3 schemes. The social care reform Lancashire patient records service (Lpres) scheme has an additional delivery variance of £0.350m, the project is to fund a change programme linked to Adult services which includes reviewing all processes and system interactions with our partners and the third sector. Forecast additional delivery of £0.026m on the Microsoft Office 365 scheme is due to advanced plans on the delivery of the project. It is expected that spend will increase on all projects in the next couple of months. Furthermore, there is forecasted additional delivery of £0.030m on the replacement of the Document Management System (DMS) following the current system no longer being supported.</w:t>
      </w:r>
    </w:p>
    <w:p w14:paraId="65EDA676" w14:textId="77777777" w:rsidR="00351B33" w:rsidRPr="00351B33" w:rsidRDefault="00351B33" w:rsidP="00351B33">
      <w:pPr>
        <w:spacing w:after="0"/>
        <w:jc w:val="both"/>
        <w:rPr>
          <w:rFonts w:ascii="Arial" w:hAnsi="Arial" w:cs="Arial"/>
          <w:sz w:val="24"/>
          <w:szCs w:val="24"/>
        </w:rPr>
      </w:pPr>
    </w:p>
    <w:p w14:paraId="572E14E3" w14:textId="376C5BD6" w:rsidR="00E837B7" w:rsidRDefault="00AD33D1" w:rsidP="00351B33">
      <w:pPr>
        <w:spacing w:after="0"/>
        <w:jc w:val="both"/>
        <w:rPr>
          <w:rFonts w:ascii="Arial" w:hAnsi="Arial" w:cs="Arial"/>
          <w:sz w:val="24"/>
          <w:szCs w:val="24"/>
        </w:rPr>
      </w:pPr>
      <w:r w:rsidRPr="00351B33">
        <w:rPr>
          <w:rFonts w:ascii="Arial" w:hAnsi="Arial" w:cs="Arial"/>
          <w:sz w:val="24"/>
          <w:szCs w:val="24"/>
        </w:rPr>
        <w:t xml:space="preserve">The largest scheme within the delivery plan is the migration to Oracle Cloud from the current e-business suite Oracle platform, which has a </w:t>
      </w:r>
      <w:r>
        <w:rPr>
          <w:rFonts w:ascii="Arial" w:hAnsi="Arial" w:cs="Arial"/>
          <w:sz w:val="24"/>
          <w:szCs w:val="24"/>
        </w:rPr>
        <w:t xml:space="preserve">2021/22 </w:t>
      </w:r>
      <w:r w:rsidRPr="00351B33">
        <w:rPr>
          <w:rFonts w:ascii="Arial" w:hAnsi="Arial" w:cs="Arial"/>
          <w:sz w:val="24"/>
          <w:szCs w:val="24"/>
        </w:rPr>
        <w:t xml:space="preserve">delivery budget of £7.500m. </w:t>
      </w:r>
      <w:r>
        <w:rPr>
          <w:rFonts w:ascii="Arial" w:hAnsi="Arial" w:cs="Arial"/>
          <w:sz w:val="24"/>
          <w:szCs w:val="24"/>
        </w:rPr>
        <w:t xml:space="preserve">Delays on the programme were reported in the quarter 2 report due to a number of factors with roll out still anticipated in June / July 2022.  </w:t>
      </w:r>
      <w:r w:rsidRPr="00351B33">
        <w:rPr>
          <w:rFonts w:ascii="Arial" w:hAnsi="Arial" w:cs="Arial"/>
          <w:sz w:val="24"/>
          <w:szCs w:val="24"/>
        </w:rPr>
        <w:t xml:space="preserve">Forecast spend in 2021/22 is £11.196m which utilises all the </w:t>
      </w:r>
      <w:r>
        <w:rPr>
          <w:rFonts w:ascii="Arial" w:hAnsi="Arial" w:cs="Arial"/>
          <w:sz w:val="24"/>
          <w:szCs w:val="24"/>
        </w:rPr>
        <w:t xml:space="preserve">original </w:t>
      </w:r>
      <w:r w:rsidRPr="00351B33">
        <w:rPr>
          <w:rFonts w:ascii="Arial" w:hAnsi="Arial" w:cs="Arial"/>
          <w:sz w:val="24"/>
          <w:szCs w:val="24"/>
        </w:rPr>
        <w:t xml:space="preserve">budget on the project, </w:t>
      </w:r>
      <w:r>
        <w:rPr>
          <w:rFonts w:ascii="Arial" w:hAnsi="Arial" w:cs="Arial"/>
          <w:sz w:val="24"/>
          <w:szCs w:val="24"/>
        </w:rPr>
        <w:t xml:space="preserve">leading to an increase in spend on the programme that has previously been reported.  </w:t>
      </w:r>
    </w:p>
    <w:p w14:paraId="2DBA53B6" w14:textId="77777777" w:rsidR="00AD33D1" w:rsidRPr="00351B33" w:rsidRDefault="00AD33D1" w:rsidP="00351B33">
      <w:pPr>
        <w:spacing w:after="0"/>
        <w:jc w:val="both"/>
        <w:rPr>
          <w:rFonts w:ascii="Arial" w:hAnsi="Arial" w:cs="Arial"/>
          <w:sz w:val="24"/>
          <w:szCs w:val="24"/>
        </w:rPr>
      </w:pPr>
    </w:p>
    <w:p w14:paraId="1DE41C76" w14:textId="74182AF1" w:rsidR="00E837B7" w:rsidRPr="00351B33" w:rsidRDefault="00AD33D1" w:rsidP="00351B33">
      <w:pPr>
        <w:spacing w:after="0"/>
        <w:jc w:val="both"/>
        <w:rPr>
          <w:rFonts w:ascii="Arial" w:hAnsi="Arial" w:cs="Arial"/>
          <w:sz w:val="24"/>
          <w:szCs w:val="24"/>
        </w:rPr>
      </w:pPr>
      <w:r w:rsidRPr="00351B33">
        <w:rPr>
          <w:rFonts w:ascii="Arial" w:hAnsi="Arial" w:cs="Arial"/>
          <w:sz w:val="24"/>
          <w:szCs w:val="24"/>
        </w:rPr>
        <w:t>Other risks on this project include the pandemic leading to staff reductions across all partners and LCC leading to delays, remote delivery of the programme leading to issues with such items as quality of training and reduced processing power for testing and data validation, and accessing sufficient resource to allow appropriate design, development and testing alongside business as usual</w:t>
      </w:r>
      <w:r>
        <w:rPr>
          <w:rFonts w:ascii="Arial" w:hAnsi="Arial" w:cs="Arial"/>
          <w:sz w:val="24"/>
          <w:szCs w:val="24"/>
        </w:rPr>
        <w:t xml:space="preserve"> activities</w:t>
      </w:r>
      <w:r w:rsidRPr="00351B33">
        <w:rPr>
          <w:rFonts w:ascii="Arial" w:hAnsi="Arial" w:cs="Arial"/>
          <w:sz w:val="24"/>
          <w:szCs w:val="24"/>
        </w:rPr>
        <w:t>.</w:t>
      </w:r>
    </w:p>
    <w:p w14:paraId="5324A618" w14:textId="77777777" w:rsidR="00406E2D" w:rsidRPr="00351B33" w:rsidRDefault="00406E2D" w:rsidP="00351B33">
      <w:pPr>
        <w:spacing w:after="0"/>
        <w:jc w:val="both"/>
        <w:rPr>
          <w:rFonts w:ascii="Arial" w:hAnsi="Arial" w:cs="Arial"/>
          <w:b/>
          <w:color w:val="000000" w:themeColor="text1"/>
          <w:sz w:val="24"/>
          <w:szCs w:val="24"/>
        </w:rPr>
      </w:pPr>
    </w:p>
    <w:p w14:paraId="4004CEA5" w14:textId="77777777" w:rsidR="00327C1D" w:rsidRPr="00351B33" w:rsidRDefault="00327C1D" w:rsidP="00351B33">
      <w:pPr>
        <w:spacing w:after="0"/>
        <w:jc w:val="both"/>
        <w:rPr>
          <w:rFonts w:ascii="Arial" w:hAnsi="Arial" w:cs="Arial"/>
          <w:bCs/>
          <w:sz w:val="24"/>
          <w:szCs w:val="24"/>
        </w:rPr>
      </w:pPr>
    </w:p>
    <w:p w14:paraId="13786750" w14:textId="77777777" w:rsidR="00084265"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 xml:space="preserve">Adult Social Care </w:t>
      </w:r>
    </w:p>
    <w:p w14:paraId="0D201399" w14:textId="5E345AF5" w:rsidR="00D579CA"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 xml:space="preserve">The Adults Social Care capital programme has a 2021/22 delivery plan of £17.313m. The current forecast outturn is £17.313m, a variance of £0.000m. Spend up to 31st </w:t>
      </w:r>
      <w:r w:rsidR="008A543E" w:rsidRPr="00351B33">
        <w:rPr>
          <w:rFonts w:ascii="Arial" w:hAnsi="Arial" w:cs="Arial"/>
          <w:b/>
          <w:color w:val="000000" w:themeColor="text1"/>
          <w:sz w:val="24"/>
          <w:szCs w:val="24"/>
        </w:rPr>
        <w:t xml:space="preserve">December </w:t>
      </w:r>
      <w:r w:rsidRPr="00351B33">
        <w:rPr>
          <w:rFonts w:ascii="Arial" w:hAnsi="Arial" w:cs="Arial"/>
          <w:b/>
          <w:color w:val="000000" w:themeColor="text1"/>
          <w:sz w:val="24"/>
          <w:szCs w:val="24"/>
        </w:rPr>
        <w:t>2021 is £16.773m.</w:t>
      </w:r>
    </w:p>
    <w:p w14:paraId="19924924" w14:textId="77777777" w:rsidR="00AD33D1" w:rsidRPr="00351B33" w:rsidRDefault="00AD33D1" w:rsidP="00351B33">
      <w:pPr>
        <w:spacing w:after="0"/>
        <w:jc w:val="both"/>
        <w:rPr>
          <w:rFonts w:ascii="Arial" w:hAnsi="Arial" w:cs="Arial"/>
          <w:b/>
          <w:color w:val="000000" w:themeColor="text1"/>
          <w:sz w:val="24"/>
          <w:szCs w:val="24"/>
        </w:rPr>
      </w:pPr>
    </w:p>
    <w:p w14:paraId="229C9C84" w14:textId="1C0C9F48" w:rsidR="00D579CA" w:rsidRDefault="00AD33D1" w:rsidP="00351B33">
      <w:pPr>
        <w:spacing w:after="0"/>
        <w:jc w:val="both"/>
        <w:rPr>
          <w:rFonts w:ascii="Arial" w:hAnsi="Arial" w:cs="Arial"/>
          <w:bCs/>
          <w:sz w:val="24"/>
          <w:szCs w:val="24"/>
        </w:rPr>
      </w:pPr>
      <w:r w:rsidRPr="00351B33">
        <w:rPr>
          <w:rFonts w:ascii="Arial" w:hAnsi="Arial" w:cs="Arial"/>
          <w:bCs/>
          <w:sz w:val="24"/>
          <w:szCs w:val="24"/>
        </w:rPr>
        <w:t xml:space="preserve">The Disabled Facilities Grant is capital funding for the provision of home adaptations to help older and disabled people to live as independently and safely as possible in their homes.  This £16.715m allocation has been fully passported to district councils to distribute. </w:t>
      </w:r>
    </w:p>
    <w:p w14:paraId="2B473F49" w14:textId="77777777" w:rsidR="00AD33D1" w:rsidRPr="00351B33" w:rsidRDefault="00AD33D1" w:rsidP="00351B33">
      <w:pPr>
        <w:spacing w:after="0"/>
        <w:jc w:val="both"/>
        <w:rPr>
          <w:rFonts w:ascii="Arial" w:hAnsi="Arial" w:cs="Arial"/>
          <w:bCs/>
          <w:sz w:val="24"/>
          <w:szCs w:val="24"/>
        </w:rPr>
      </w:pPr>
    </w:p>
    <w:p w14:paraId="6D2D35D0" w14:textId="0F075B28" w:rsidR="00D579CA" w:rsidRDefault="00AD33D1" w:rsidP="00351B33">
      <w:pPr>
        <w:spacing w:after="0"/>
        <w:jc w:val="both"/>
        <w:rPr>
          <w:rFonts w:ascii="Arial" w:hAnsi="Arial" w:cs="Arial"/>
          <w:bCs/>
          <w:sz w:val="24"/>
          <w:szCs w:val="24"/>
        </w:rPr>
      </w:pPr>
      <w:r w:rsidRPr="00351B33">
        <w:rPr>
          <w:rFonts w:ascii="Arial" w:hAnsi="Arial" w:cs="Arial"/>
          <w:bCs/>
          <w:sz w:val="24"/>
          <w:szCs w:val="24"/>
        </w:rPr>
        <w:t xml:space="preserve">The extra care grant for Preston at £0.540m was due to have its legal agreement executed in July 2021, </w:t>
      </w:r>
      <w:r w:rsidR="000D5B35" w:rsidRPr="00351B33">
        <w:rPr>
          <w:rFonts w:ascii="Arial" w:hAnsi="Arial" w:cs="Arial"/>
          <w:bCs/>
          <w:sz w:val="24"/>
          <w:szCs w:val="24"/>
        </w:rPr>
        <w:t>however,</w:t>
      </w:r>
      <w:r w:rsidRPr="00351B33">
        <w:rPr>
          <w:rFonts w:ascii="Arial" w:hAnsi="Arial" w:cs="Arial"/>
          <w:bCs/>
          <w:sz w:val="24"/>
          <w:szCs w:val="24"/>
        </w:rPr>
        <w:t xml:space="preserve"> there have been additional delays in the agreement being signed. Building work has been completed previously and the contractors' </w:t>
      </w:r>
      <w:r w:rsidRPr="00351B33">
        <w:rPr>
          <w:rFonts w:ascii="Arial" w:hAnsi="Arial" w:cs="Arial"/>
          <w:bCs/>
          <w:sz w:val="24"/>
          <w:szCs w:val="24"/>
        </w:rPr>
        <w:lastRenderedPageBreak/>
        <w:t xml:space="preserve">invoice is expected to be received and paid following the signing of the legal agreement. Although there has been a delay in getting the agreement signed, this scheme is still anticipated to be delivered this financial year.  </w:t>
      </w:r>
    </w:p>
    <w:p w14:paraId="0D68740A" w14:textId="77777777" w:rsidR="00AD33D1" w:rsidRPr="00351B33" w:rsidRDefault="00AD33D1" w:rsidP="00351B33">
      <w:pPr>
        <w:spacing w:after="0"/>
        <w:jc w:val="both"/>
        <w:rPr>
          <w:rFonts w:ascii="Arial" w:hAnsi="Arial" w:cs="Arial"/>
          <w:bCs/>
          <w:sz w:val="24"/>
          <w:szCs w:val="24"/>
        </w:rPr>
      </w:pPr>
    </w:p>
    <w:p w14:paraId="7A765FCD" w14:textId="77777777" w:rsidR="00D579CA" w:rsidRPr="00351B33" w:rsidRDefault="00AD33D1" w:rsidP="00351B33">
      <w:pPr>
        <w:spacing w:after="0"/>
        <w:jc w:val="both"/>
        <w:rPr>
          <w:rFonts w:ascii="Arial" w:hAnsi="Arial" w:cs="Arial"/>
          <w:bCs/>
          <w:sz w:val="24"/>
          <w:szCs w:val="24"/>
        </w:rPr>
      </w:pPr>
      <w:r w:rsidRPr="00351B33">
        <w:rPr>
          <w:rFonts w:ascii="Arial" w:hAnsi="Arial" w:cs="Arial"/>
          <w:bCs/>
          <w:sz w:val="24"/>
          <w:szCs w:val="24"/>
        </w:rPr>
        <w:t>The inpatient detoxification grant is a one-year funding scheme aiming to increase medically managed inpatient detoxification capacity and to stabilise this component of provision in the treatment system for drug and alcohol users. Funding of £0.058m was received in August 2021 and has now been paid in full to the provider as of October 2021.</w:t>
      </w:r>
    </w:p>
    <w:p w14:paraId="2A462366" w14:textId="77777777" w:rsidR="00916D0E" w:rsidRPr="00351B33" w:rsidRDefault="00916D0E" w:rsidP="00351B33">
      <w:pPr>
        <w:spacing w:after="0"/>
        <w:jc w:val="both"/>
        <w:rPr>
          <w:rFonts w:ascii="Arial" w:hAnsi="Arial" w:cs="Arial"/>
          <w:b/>
          <w:sz w:val="24"/>
          <w:szCs w:val="24"/>
        </w:rPr>
      </w:pPr>
    </w:p>
    <w:p w14:paraId="36FFFC01" w14:textId="77777777" w:rsidR="00084265"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Corporate</w:t>
      </w:r>
      <w:r w:rsidR="00B34AF3" w:rsidRPr="00351B33">
        <w:rPr>
          <w:rFonts w:ascii="Arial" w:hAnsi="Arial" w:cs="Arial"/>
          <w:b/>
          <w:color w:val="000000" w:themeColor="text1"/>
          <w:sz w:val="24"/>
          <w:szCs w:val="24"/>
        </w:rPr>
        <w:t xml:space="preserve"> – Property </w:t>
      </w:r>
    </w:p>
    <w:p w14:paraId="1573762D" w14:textId="7B386B1C" w:rsidR="0071229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The Corporate Property capital programme has a 2021/22 delivery plan of £11.</w:t>
      </w:r>
      <w:r w:rsidR="009C52C8" w:rsidRPr="00351B33">
        <w:rPr>
          <w:rFonts w:ascii="Arial" w:hAnsi="Arial" w:cs="Arial"/>
          <w:b/>
          <w:color w:val="000000" w:themeColor="text1"/>
          <w:sz w:val="24"/>
          <w:szCs w:val="24"/>
        </w:rPr>
        <w:t>43</w:t>
      </w:r>
      <w:r w:rsidR="00ED2707" w:rsidRPr="00351B33">
        <w:rPr>
          <w:rFonts w:ascii="Arial" w:hAnsi="Arial" w:cs="Arial"/>
          <w:b/>
          <w:color w:val="000000" w:themeColor="text1"/>
          <w:sz w:val="24"/>
          <w:szCs w:val="24"/>
        </w:rPr>
        <w:t>8</w:t>
      </w:r>
      <w:r w:rsidRPr="00351B33">
        <w:rPr>
          <w:rFonts w:ascii="Arial" w:hAnsi="Arial" w:cs="Arial"/>
          <w:b/>
          <w:color w:val="000000" w:themeColor="text1"/>
          <w:sz w:val="24"/>
          <w:szCs w:val="24"/>
        </w:rPr>
        <w:t>m. The current forecast outturn is £</w:t>
      </w:r>
      <w:r w:rsidR="009C52C8" w:rsidRPr="00351B33">
        <w:rPr>
          <w:rFonts w:ascii="Arial" w:hAnsi="Arial" w:cs="Arial"/>
          <w:b/>
          <w:color w:val="000000" w:themeColor="text1"/>
          <w:sz w:val="24"/>
          <w:szCs w:val="24"/>
        </w:rPr>
        <w:t>6.046</w:t>
      </w:r>
      <w:r w:rsidRPr="00351B33">
        <w:rPr>
          <w:rFonts w:ascii="Arial" w:hAnsi="Arial" w:cs="Arial"/>
          <w:b/>
          <w:color w:val="000000" w:themeColor="text1"/>
          <w:sz w:val="24"/>
          <w:szCs w:val="24"/>
        </w:rPr>
        <w:t xml:space="preserve">m, a variance of </w:t>
      </w:r>
      <w:r w:rsidR="009C52C8" w:rsidRPr="00351B33">
        <w:rPr>
          <w:rFonts w:ascii="Arial" w:hAnsi="Arial" w:cs="Arial"/>
          <w:b/>
          <w:color w:val="000000" w:themeColor="text1"/>
          <w:sz w:val="24"/>
          <w:szCs w:val="24"/>
        </w:rPr>
        <w:t>-</w:t>
      </w:r>
      <w:r w:rsidRPr="00351B33">
        <w:rPr>
          <w:rFonts w:ascii="Arial" w:hAnsi="Arial" w:cs="Arial"/>
          <w:b/>
          <w:color w:val="000000" w:themeColor="text1"/>
          <w:sz w:val="24"/>
          <w:szCs w:val="24"/>
        </w:rPr>
        <w:t>£</w:t>
      </w:r>
      <w:r w:rsidR="009C52C8" w:rsidRPr="00351B33">
        <w:rPr>
          <w:rFonts w:ascii="Arial" w:hAnsi="Arial" w:cs="Arial"/>
          <w:b/>
          <w:color w:val="000000" w:themeColor="text1"/>
          <w:sz w:val="24"/>
          <w:szCs w:val="24"/>
        </w:rPr>
        <w:t>5.39</w:t>
      </w:r>
      <w:r w:rsidR="00ED2707" w:rsidRPr="00351B33">
        <w:rPr>
          <w:rFonts w:ascii="Arial" w:hAnsi="Arial" w:cs="Arial"/>
          <w:b/>
          <w:color w:val="000000" w:themeColor="text1"/>
          <w:sz w:val="24"/>
          <w:szCs w:val="24"/>
        </w:rPr>
        <w:t>2</w:t>
      </w:r>
      <w:r w:rsidRPr="00351B33">
        <w:rPr>
          <w:rFonts w:ascii="Arial" w:hAnsi="Arial" w:cs="Arial"/>
          <w:b/>
          <w:color w:val="000000" w:themeColor="text1"/>
          <w:sz w:val="24"/>
          <w:szCs w:val="24"/>
        </w:rPr>
        <w:t xml:space="preserve">m.  Spend up to 31st </w:t>
      </w:r>
      <w:r w:rsidR="00211CF2" w:rsidRPr="00351B33">
        <w:rPr>
          <w:rFonts w:ascii="Arial" w:hAnsi="Arial" w:cs="Arial"/>
          <w:b/>
          <w:color w:val="000000" w:themeColor="text1"/>
          <w:sz w:val="24"/>
          <w:szCs w:val="24"/>
        </w:rPr>
        <w:t xml:space="preserve">December </w:t>
      </w:r>
      <w:r w:rsidRPr="00351B33">
        <w:rPr>
          <w:rFonts w:ascii="Arial" w:hAnsi="Arial" w:cs="Arial"/>
          <w:b/>
          <w:color w:val="000000" w:themeColor="text1"/>
          <w:sz w:val="24"/>
          <w:szCs w:val="24"/>
        </w:rPr>
        <w:t>2021 is £</w:t>
      </w:r>
      <w:r w:rsidR="009C52C8" w:rsidRPr="00351B33">
        <w:rPr>
          <w:rFonts w:ascii="Arial" w:hAnsi="Arial" w:cs="Arial"/>
          <w:b/>
          <w:color w:val="000000" w:themeColor="text1"/>
          <w:sz w:val="24"/>
          <w:szCs w:val="24"/>
        </w:rPr>
        <w:t>4.152</w:t>
      </w:r>
      <w:r w:rsidRPr="00351B33">
        <w:rPr>
          <w:rFonts w:ascii="Arial" w:hAnsi="Arial" w:cs="Arial"/>
          <w:b/>
          <w:color w:val="000000" w:themeColor="text1"/>
          <w:sz w:val="24"/>
          <w:szCs w:val="24"/>
        </w:rPr>
        <w:t>m.</w:t>
      </w:r>
    </w:p>
    <w:p w14:paraId="3E721C50" w14:textId="77777777" w:rsidR="00AD33D1" w:rsidRPr="00351B33" w:rsidRDefault="00AD33D1" w:rsidP="00351B33">
      <w:pPr>
        <w:spacing w:after="0"/>
        <w:jc w:val="both"/>
        <w:rPr>
          <w:rFonts w:ascii="Arial" w:hAnsi="Arial" w:cs="Arial"/>
          <w:b/>
          <w:color w:val="000000" w:themeColor="text1"/>
          <w:sz w:val="24"/>
          <w:szCs w:val="24"/>
        </w:rPr>
      </w:pPr>
    </w:p>
    <w:p w14:paraId="09895E97" w14:textId="3AB50EBE" w:rsidR="00C479CC"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The corporate – property block covers a large number of projects so an overview of the programmes within the block is given below.</w:t>
      </w:r>
    </w:p>
    <w:p w14:paraId="4F035528" w14:textId="77777777" w:rsidR="00AD33D1" w:rsidRPr="00351B33" w:rsidRDefault="00AD33D1" w:rsidP="00351B33">
      <w:pPr>
        <w:spacing w:after="0"/>
        <w:jc w:val="both"/>
        <w:rPr>
          <w:rFonts w:ascii="Arial" w:hAnsi="Arial" w:cs="Arial"/>
          <w:bCs/>
          <w:color w:val="000000" w:themeColor="text1"/>
          <w:sz w:val="24"/>
          <w:szCs w:val="24"/>
        </w:rPr>
      </w:pPr>
    </w:p>
    <w:p w14:paraId="75FE69D8" w14:textId="77777777" w:rsidR="00C479CC"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Building condition programme</w:t>
      </w:r>
    </w:p>
    <w:p w14:paraId="3C2F7D01" w14:textId="4DE6B9F8" w:rsidR="00EB3A82"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The Delivery Plan for the programme of Building Condition has been set at £2.162m with 62 projects forecast to be worked on in the year.  The major projects within the programme include roofing works at County Hall for which the contractor is completing snagging work spending £0.126m to date. The mechanical works at Chorley neighbourhood centre which has now been completed and handed overspending £0.093m to date and forecast to utilise its remaining £0.102m budget fully.  The replacement of chiller units within the CCP site is also nearing completion with the system now in operation, £0.071m has been incurred to date and the forecast lowered to reflect a small underspend. All the programmes budget has been allocated but there is a remaining contingency of £1.439m. A small number of projects are still restricted by access issues and overall and following a review some have been put on hold increasing the forecast slipped delivery to -£1.149m, offset slightly by additional work on projects not previously forecast of £0.136m.</w:t>
      </w:r>
    </w:p>
    <w:p w14:paraId="27794227" w14:textId="77777777" w:rsidR="00AD33D1" w:rsidRPr="00351B33" w:rsidRDefault="00AD33D1" w:rsidP="00351B33">
      <w:pPr>
        <w:spacing w:after="0"/>
        <w:jc w:val="both"/>
        <w:rPr>
          <w:rFonts w:ascii="Arial" w:hAnsi="Arial" w:cs="Arial"/>
          <w:bCs/>
          <w:color w:val="000000" w:themeColor="text1"/>
          <w:sz w:val="24"/>
          <w:szCs w:val="24"/>
        </w:rPr>
      </w:pPr>
    </w:p>
    <w:p w14:paraId="04DB5AD2" w14:textId="77777777" w:rsidR="00C479CC"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Works to operational premises programme</w:t>
      </w:r>
    </w:p>
    <w:p w14:paraId="6E37DA64" w14:textId="71EB8A96" w:rsidR="00EB3A82"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The works to operational premises has a delivery budget for the year of £1.018m with 21 projects forecast to be active. The major schemes within the programme include the transfer of the Civil Enforcement Officers to LCC alternative accommodation at both Lancaster and County Hall have been completed and are nearing their forecasts of £0.060m and £0.067m respectively. The work to repair the Burnley Queen Street mill has been completed with £0.074m forecast for 2021/22 and the project to replace the sluice rooms at Bowgreave Rise has also been completed and awaiting the final invoice which should bring the spend to £0.091m for the year.</w:t>
      </w:r>
    </w:p>
    <w:p w14:paraId="74309413" w14:textId="77777777" w:rsidR="00AD33D1" w:rsidRPr="00351B33" w:rsidRDefault="00AD33D1" w:rsidP="00351B33">
      <w:pPr>
        <w:spacing w:after="0"/>
        <w:jc w:val="both"/>
        <w:rPr>
          <w:rFonts w:ascii="Arial" w:hAnsi="Arial" w:cs="Arial"/>
          <w:bCs/>
          <w:color w:val="000000" w:themeColor="text1"/>
          <w:sz w:val="24"/>
          <w:szCs w:val="24"/>
        </w:rPr>
      </w:pPr>
    </w:p>
    <w:p w14:paraId="6FC21FB1" w14:textId="77777777" w:rsidR="00C479CC"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Bowgreave Rise programme</w:t>
      </w:r>
    </w:p>
    <w:p w14:paraId="0546C2C3" w14:textId="1E55847A" w:rsidR="00C479CC"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 xml:space="preserve">The project to replace Bowgreave Rise </w:t>
      </w:r>
      <w:r w:rsidR="00AD3F37" w:rsidRPr="00351B33">
        <w:rPr>
          <w:rFonts w:ascii="Arial" w:hAnsi="Arial" w:cs="Arial"/>
          <w:bCs/>
          <w:color w:val="000000" w:themeColor="text1"/>
          <w:sz w:val="24"/>
          <w:szCs w:val="24"/>
        </w:rPr>
        <w:t>r</w:t>
      </w:r>
      <w:r w:rsidRPr="00351B33">
        <w:rPr>
          <w:rFonts w:ascii="Arial" w:hAnsi="Arial" w:cs="Arial"/>
          <w:bCs/>
          <w:color w:val="000000" w:themeColor="text1"/>
          <w:sz w:val="24"/>
          <w:szCs w:val="24"/>
        </w:rPr>
        <w:t xml:space="preserve">esidential </w:t>
      </w:r>
      <w:r w:rsidR="00AD3F37" w:rsidRPr="00351B33">
        <w:rPr>
          <w:rFonts w:ascii="Arial" w:hAnsi="Arial" w:cs="Arial"/>
          <w:bCs/>
          <w:color w:val="000000" w:themeColor="text1"/>
          <w:sz w:val="24"/>
          <w:szCs w:val="24"/>
        </w:rPr>
        <w:t>c</w:t>
      </w:r>
      <w:r w:rsidRPr="00351B33">
        <w:rPr>
          <w:rFonts w:ascii="Arial" w:hAnsi="Arial" w:cs="Arial"/>
          <w:bCs/>
          <w:color w:val="000000" w:themeColor="text1"/>
          <w:sz w:val="24"/>
          <w:szCs w:val="24"/>
        </w:rPr>
        <w:t xml:space="preserve">are </w:t>
      </w:r>
      <w:r w:rsidR="00AD3F37" w:rsidRPr="00351B33">
        <w:rPr>
          <w:rFonts w:ascii="Arial" w:hAnsi="Arial" w:cs="Arial"/>
          <w:bCs/>
          <w:color w:val="000000" w:themeColor="text1"/>
          <w:sz w:val="24"/>
          <w:szCs w:val="24"/>
        </w:rPr>
        <w:t>h</w:t>
      </w:r>
      <w:r w:rsidRPr="00351B33">
        <w:rPr>
          <w:rFonts w:ascii="Arial" w:hAnsi="Arial" w:cs="Arial"/>
          <w:bCs/>
          <w:color w:val="000000" w:themeColor="text1"/>
          <w:sz w:val="24"/>
          <w:szCs w:val="24"/>
        </w:rPr>
        <w:t xml:space="preserve">ome providing affordable extra care schemes for older people and supported housing apartments for younger </w:t>
      </w:r>
      <w:r w:rsidRPr="00351B33">
        <w:rPr>
          <w:rFonts w:ascii="Arial" w:hAnsi="Arial" w:cs="Arial"/>
          <w:bCs/>
          <w:color w:val="000000" w:themeColor="text1"/>
          <w:sz w:val="24"/>
          <w:szCs w:val="24"/>
        </w:rPr>
        <w:lastRenderedPageBreak/>
        <w:t>adults with disabilities will be spread across two financial years.  The initial forecast of £2.500m has been reduced to £</w:t>
      </w:r>
      <w:r w:rsidR="00712293" w:rsidRPr="00351B33">
        <w:rPr>
          <w:rFonts w:ascii="Arial" w:hAnsi="Arial" w:cs="Arial"/>
          <w:bCs/>
          <w:color w:val="000000" w:themeColor="text1"/>
          <w:sz w:val="24"/>
          <w:szCs w:val="24"/>
        </w:rPr>
        <w:t>0</w:t>
      </w:r>
      <w:r w:rsidRPr="00351B33">
        <w:rPr>
          <w:rFonts w:ascii="Arial" w:hAnsi="Arial" w:cs="Arial"/>
          <w:bCs/>
          <w:color w:val="000000" w:themeColor="text1"/>
          <w:sz w:val="24"/>
          <w:szCs w:val="24"/>
        </w:rPr>
        <w:t>.</w:t>
      </w:r>
      <w:r w:rsidR="009C52C8" w:rsidRPr="00351B33">
        <w:rPr>
          <w:rFonts w:ascii="Arial" w:hAnsi="Arial" w:cs="Arial"/>
          <w:bCs/>
          <w:color w:val="000000" w:themeColor="text1"/>
          <w:sz w:val="24"/>
          <w:szCs w:val="24"/>
        </w:rPr>
        <w:t>236</w:t>
      </w:r>
      <w:r w:rsidRPr="00351B33">
        <w:rPr>
          <w:rFonts w:ascii="Arial" w:hAnsi="Arial" w:cs="Arial"/>
          <w:bCs/>
          <w:color w:val="000000" w:themeColor="text1"/>
          <w:sz w:val="24"/>
          <w:szCs w:val="24"/>
        </w:rPr>
        <w:t>m as it now anticipated that the majority of the construction will be completed in 202</w:t>
      </w:r>
      <w:r w:rsidR="004D62BF" w:rsidRPr="00351B33">
        <w:rPr>
          <w:rFonts w:ascii="Arial" w:hAnsi="Arial" w:cs="Arial"/>
          <w:bCs/>
          <w:color w:val="000000" w:themeColor="text1"/>
          <w:sz w:val="24"/>
          <w:szCs w:val="24"/>
        </w:rPr>
        <w:t>2</w:t>
      </w:r>
      <w:r w:rsidR="00AD3F37" w:rsidRPr="00351B33">
        <w:rPr>
          <w:rFonts w:ascii="Arial" w:hAnsi="Arial" w:cs="Arial"/>
          <w:bCs/>
          <w:color w:val="000000" w:themeColor="text1"/>
          <w:sz w:val="24"/>
          <w:szCs w:val="24"/>
        </w:rPr>
        <w:t>/</w:t>
      </w:r>
      <w:r w:rsidRPr="00351B33">
        <w:rPr>
          <w:rFonts w:ascii="Arial" w:hAnsi="Arial" w:cs="Arial"/>
          <w:bCs/>
          <w:color w:val="000000" w:themeColor="text1"/>
          <w:sz w:val="24"/>
          <w:szCs w:val="24"/>
        </w:rPr>
        <w:t>23</w:t>
      </w:r>
      <w:r w:rsidR="00AD3F37" w:rsidRPr="00351B33">
        <w:rPr>
          <w:rFonts w:ascii="Arial" w:hAnsi="Arial" w:cs="Arial"/>
          <w:bCs/>
          <w:color w:val="000000" w:themeColor="text1"/>
          <w:sz w:val="24"/>
          <w:szCs w:val="24"/>
        </w:rPr>
        <w:t>.</w:t>
      </w:r>
    </w:p>
    <w:p w14:paraId="51C7FFC1" w14:textId="77777777" w:rsidR="00AD33D1" w:rsidRPr="00351B33" w:rsidRDefault="00AD33D1" w:rsidP="00351B33">
      <w:pPr>
        <w:spacing w:after="0"/>
        <w:jc w:val="both"/>
        <w:rPr>
          <w:rFonts w:ascii="Arial" w:hAnsi="Arial" w:cs="Arial"/>
          <w:bCs/>
          <w:color w:val="000000" w:themeColor="text1"/>
          <w:sz w:val="24"/>
          <w:szCs w:val="24"/>
        </w:rPr>
      </w:pPr>
    </w:p>
    <w:p w14:paraId="4CDB6D48" w14:textId="18FC33A2" w:rsidR="00AD33D1"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Covid Secure Visiting Facilities</w:t>
      </w:r>
    </w:p>
    <w:p w14:paraId="54ADA5DE" w14:textId="00AB7B3D" w:rsidR="00C479CC"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 xml:space="preserve">The programme of </w:t>
      </w:r>
      <w:r w:rsidR="00175A68" w:rsidRPr="00351B33">
        <w:rPr>
          <w:rFonts w:ascii="Arial" w:hAnsi="Arial" w:cs="Arial"/>
          <w:bCs/>
          <w:color w:val="000000" w:themeColor="text1"/>
          <w:sz w:val="24"/>
          <w:szCs w:val="24"/>
        </w:rPr>
        <w:t>COVID19</w:t>
      </w:r>
      <w:r w:rsidRPr="00351B33">
        <w:rPr>
          <w:rFonts w:ascii="Arial" w:hAnsi="Arial" w:cs="Arial"/>
          <w:bCs/>
          <w:color w:val="000000" w:themeColor="text1"/>
          <w:sz w:val="24"/>
          <w:szCs w:val="24"/>
        </w:rPr>
        <w:t xml:space="preserve"> related property works to install secure visitor facilities at Care Homes has remaining funding of £0.138m all of which has been included in the Delivery Plan and £0.1</w:t>
      </w:r>
      <w:r w:rsidR="009C52C8" w:rsidRPr="00351B33">
        <w:rPr>
          <w:rFonts w:ascii="Arial" w:hAnsi="Arial" w:cs="Arial"/>
          <w:bCs/>
          <w:color w:val="000000" w:themeColor="text1"/>
          <w:sz w:val="24"/>
          <w:szCs w:val="24"/>
        </w:rPr>
        <w:t>21</w:t>
      </w:r>
      <w:r w:rsidRPr="00351B33">
        <w:rPr>
          <w:rFonts w:ascii="Arial" w:hAnsi="Arial" w:cs="Arial"/>
          <w:bCs/>
          <w:color w:val="000000" w:themeColor="text1"/>
          <w:sz w:val="24"/>
          <w:szCs w:val="24"/>
        </w:rPr>
        <w:t xml:space="preserve">m has already been incurred to the end of </w:t>
      </w:r>
      <w:r w:rsidR="009C52C8" w:rsidRPr="00351B33">
        <w:rPr>
          <w:rFonts w:ascii="Arial" w:hAnsi="Arial" w:cs="Arial"/>
          <w:bCs/>
          <w:color w:val="000000" w:themeColor="text1"/>
          <w:sz w:val="24"/>
          <w:szCs w:val="24"/>
        </w:rPr>
        <w:t>December.</w:t>
      </w:r>
    </w:p>
    <w:p w14:paraId="4DA38AC2" w14:textId="77777777" w:rsidR="00AD33D1" w:rsidRPr="00351B33" w:rsidRDefault="00AD33D1" w:rsidP="00351B33">
      <w:pPr>
        <w:spacing w:after="0"/>
        <w:jc w:val="both"/>
        <w:rPr>
          <w:rFonts w:ascii="Arial" w:hAnsi="Arial" w:cs="Arial"/>
          <w:bCs/>
          <w:color w:val="000000" w:themeColor="text1"/>
          <w:sz w:val="24"/>
          <w:szCs w:val="24"/>
        </w:rPr>
      </w:pPr>
    </w:p>
    <w:p w14:paraId="24C12AC3" w14:textId="77777777" w:rsidR="00C479CC"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Salix Decarbonisation</w:t>
      </w:r>
    </w:p>
    <w:p w14:paraId="21925102" w14:textId="160F05C7" w:rsidR="00C479CC"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 xml:space="preserve">A new programme has been established for </w:t>
      </w:r>
      <w:r w:rsidR="005B2496" w:rsidRPr="00351B33">
        <w:rPr>
          <w:rFonts w:ascii="Arial" w:hAnsi="Arial" w:cs="Arial"/>
          <w:bCs/>
          <w:color w:val="000000" w:themeColor="text1"/>
          <w:sz w:val="24"/>
          <w:szCs w:val="24"/>
        </w:rPr>
        <w:t>d</w:t>
      </w:r>
      <w:r w:rsidRPr="00351B33">
        <w:rPr>
          <w:rFonts w:ascii="Arial" w:hAnsi="Arial" w:cs="Arial"/>
          <w:bCs/>
          <w:color w:val="000000" w:themeColor="text1"/>
          <w:sz w:val="24"/>
          <w:szCs w:val="24"/>
        </w:rPr>
        <w:t xml:space="preserve">e-carbonisation schemes at Burnley, Leyland and Garstang libraries, </w:t>
      </w:r>
      <w:r w:rsidR="005B2496" w:rsidRPr="00351B33">
        <w:rPr>
          <w:rFonts w:ascii="Arial" w:hAnsi="Arial" w:cs="Arial"/>
          <w:bCs/>
          <w:color w:val="000000" w:themeColor="text1"/>
          <w:sz w:val="24"/>
          <w:szCs w:val="24"/>
        </w:rPr>
        <w:t xml:space="preserve">with </w:t>
      </w:r>
      <w:r w:rsidRPr="00351B33">
        <w:rPr>
          <w:rFonts w:ascii="Arial" w:hAnsi="Arial" w:cs="Arial"/>
          <w:bCs/>
          <w:color w:val="000000" w:themeColor="text1"/>
          <w:sz w:val="24"/>
          <w:szCs w:val="24"/>
        </w:rPr>
        <w:t xml:space="preserve">forecast spend </w:t>
      </w:r>
      <w:r w:rsidR="005B2496" w:rsidRPr="00351B33">
        <w:rPr>
          <w:rFonts w:ascii="Arial" w:hAnsi="Arial" w:cs="Arial"/>
          <w:bCs/>
          <w:color w:val="000000" w:themeColor="text1"/>
          <w:sz w:val="24"/>
          <w:szCs w:val="24"/>
        </w:rPr>
        <w:t xml:space="preserve">of </w:t>
      </w:r>
      <w:r w:rsidRPr="00351B33">
        <w:rPr>
          <w:rFonts w:ascii="Arial" w:hAnsi="Arial" w:cs="Arial"/>
          <w:bCs/>
          <w:color w:val="000000" w:themeColor="text1"/>
          <w:sz w:val="24"/>
          <w:szCs w:val="24"/>
        </w:rPr>
        <w:t xml:space="preserve">£0.519m.  As £0.167m is </w:t>
      </w:r>
      <w:r w:rsidR="005B2496" w:rsidRPr="00351B33">
        <w:rPr>
          <w:rFonts w:ascii="Arial" w:hAnsi="Arial" w:cs="Arial"/>
          <w:bCs/>
          <w:color w:val="000000" w:themeColor="text1"/>
          <w:sz w:val="24"/>
          <w:szCs w:val="24"/>
        </w:rPr>
        <w:t>g</w:t>
      </w:r>
      <w:r w:rsidRPr="00351B33">
        <w:rPr>
          <w:rFonts w:ascii="Arial" w:hAnsi="Arial" w:cs="Arial"/>
          <w:bCs/>
          <w:color w:val="000000" w:themeColor="text1"/>
          <w:sz w:val="24"/>
          <w:szCs w:val="24"/>
        </w:rPr>
        <w:t>rant supported with conditions to be spent in the financial year these schemes will be a priority.</w:t>
      </w:r>
      <w:r w:rsidR="009C52C8" w:rsidRPr="00351B33">
        <w:rPr>
          <w:rFonts w:ascii="Arial" w:hAnsi="Arial" w:cs="Arial"/>
          <w:bCs/>
          <w:color w:val="000000" w:themeColor="text1"/>
          <w:sz w:val="24"/>
          <w:szCs w:val="24"/>
        </w:rPr>
        <w:t xml:space="preserve"> Work at Garstang is now complete and with the remaining two t</w:t>
      </w:r>
      <w:r w:rsidRPr="00351B33">
        <w:rPr>
          <w:rFonts w:ascii="Arial" w:hAnsi="Arial" w:cs="Arial"/>
          <w:bCs/>
          <w:color w:val="000000" w:themeColor="text1"/>
          <w:sz w:val="24"/>
          <w:szCs w:val="24"/>
        </w:rPr>
        <w:t xml:space="preserve">enders now been approved work is likely to commence </w:t>
      </w:r>
      <w:r w:rsidR="0054058F" w:rsidRPr="00351B33">
        <w:rPr>
          <w:rFonts w:ascii="Arial" w:hAnsi="Arial" w:cs="Arial"/>
          <w:bCs/>
          <w:color w:val="000000" w:themeColor="text1"/>
          <w:sz w:val="24"/>
          <w:szCs w:val="24"/>
        </w:rPr>
        <w:t>in January 2022.</w:t>
      </w:r>
    </w:p>
    <w:p w14:paraId="595D654E" w14:textId="77777777" w:rsidR="00AD33D1" w:rsidRPr="00351B33" w:rsidRDefault="00AD33D1" w:rsidP="00351B33">
      <w:pPr>
        <w:spacing w:after="0"/>
        <w:jc w:val="both"/>
        <w:rPr>
          <w:rFonts w:ascii="Arial" w:hAnsi="Arial" w:cs="Arial"/>
          <w:bCs/>
          <w:color w:val="000000" w:themeColor="text1"/>
          <w:sz w:val="24"/>
          <w:szCs w:val="24"/>
        </w:rPr>
      </w:pPr>
    </w:p>
    <w:p w14:paraId="053A8F39" w14:textId="77777777" w:rsidR="00C479CC"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Great Harwood North Cliffe, Overnight Short Break Unit</w:t>
      </w:r>
    </w:p>
    <w:p w14:paraId="32953ADA" w14:textId="6F043C25" w:rsidR="00C479CC"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 xml:space="preserve">The construction of a new </w:t>
      </w:r>
      <w:r w:rsidR="00861E89" w:rsidRPr="00351B33">
        <w:rPr>
          <w:rFonts w:ascii="Arial" w:hAnsi="Arial" w:cs="Arial"/>
          <w:bCs/>
          <w:color w:val="000000" w:themeColor="text1"/>
          <w:sz w:val="24"/>
          <w:szCs w:val="24"/>
        </w:rPr>
        <w:t>o</w:t>
      </w:r>
      <w:r w:rsidRPr="00351B33">
        <w:rPr>
          <w:rFonts w:ascii="Arial" w:hAnsi="Arial" w:cs="Arial"/>
          <w:bCs/>
          <w:color w:val="000000" w:themeColor="text1"/>
          <w:sz w:val="24"/>
          <w:szCs w:val="24"/>
        </w:rPr>
        <w:t xml:space="preserve">vernight </w:t>
      </w:r>
      <w:r w:rsidR="00861E89" w:rsidRPr="00351B33">
        <w:rPr>
          <w:rFonts w:ascii="Arial" w:hAnsi="Arial" w:cs="Arial"/>
          <w:bCs/>
          <w:color w:val="000000" w:themeColor="text1"/>
          <w:sz w:val="24"/>
          <w:szCs w:val="24"/>
        </w:rPr>
        <w:t>s</w:t>
      </w:r>
      <w:r w:rsidRPr="00351B33">
        <w:rPr>
          <w:rFonts w:ascii="Arial" w:hAnsi="Arial" w:cs="Arial"/>
          <w:bCs/>
          <w:color w:val="000000" w:themeColor="text1"/>
          <w:sz w:val="24"/>
          <w:szCs w:val="24"/>
        </w:rPr>
        <w:t xml:space="preserve">hort </w:t>
      </w:r>
      <w:r w:rsidR="00861E89" w:rsidRPr="00351B33">
        <w:rPr>
          <w:rFonts w:ascii="Arial" w:hAnsi="Arial" w:cs="Arial"/>
          <w:bCs/>
          <w:color w:val="000000" w:themeColor="text1"/>
          <w:sz w:val="24"/>
          <w:szCs w:val="24"/>
        </w:rPr>
        <w:t>b</w:t>
      </w:r>
      <w:r w:rsidRPr="00351B33">
        <w:rPr>
          <w:rFonts w:ascii="Arial" w:hAnsi="Arial" w:cs="Arial"/>
          <w:bCs/>
          <w:color w:val="000000" w:themeColor="text1"/>
          <w:sz w:val="24"/>
          <w:szCs w:val="24"/>
        </w:rPr>
        <w:t xml:space="preserve">reak </w:t>
      </w:r>
      <w:r w:rsidR="00861E89" w:rsidRPr="00351B33">
        <w:rPr>
          <w:rFonts w:ascii="Arial" w:hAnsi="Arial" w:cs="Arial"/>
          <w:bCs/>
          <w:color w:val="000000" w:themeColor="text1"/>
          <w:sz w:val="24"/>
          <w:szCs w:val="24"/>
        </w:rPr>
        <w:t>u</w:t>
      </w:r>
      <w:r w:rsidRPr="00351B33">
        <w:rPr>
          <w:rFonts w:ascii="Arial" w:hAnsi="Arial" w:cs="Arial"/>
          <w:bCs/>
          <w:color w:val="000000" w:themeColor="text1"/>
          <w:sz w:val="24"/>
          <w:szCs w:val="24"/>
        </w:rPr>
        <w:t>nit providing purpose built units to meet the diverse needs of the users is progressing well</w:t>
      </w:r>
      <w:r w:rsidR="00861E89" w:rsidRPr="00351B33">
        <w:rPr>
          <w:rFonts w:ascii="Arial" w:hAnsi="Arial" w:cs="Arial"/>
          <w:bCs/>
          <w:color w:val="000000" w:themeColor="text1"/>
          <w:sz w:val="24"/>
          <w:szCs w:val="24"/>
        </w:rPr>
        <w:t>,</w:t>
      </w:r>
      <w:r w:rsidRPr="00351B33">
        <w:rPr>
          <w:rFonts w:ascii="Arial" w:hAnsi="Arial" w:cs="Arial"/>
          <w:bCs/>
          <w:color w:val="000000" w:themeColor="text1"/>
          <w:sz w:val="24"/>
          <w:szCs w:val="24"/>
        </w:rPr>
        <w:t xml:space="preserve"> although it is now forecast that final construction </w:t>
      </w:r>
      <w:r w:rsidR="00ED60A3" w:rsidRPr="00351B33">
        <w:rPr>
          <w:rFonts w:ascii="Arial" w:hAnsi="Arial" w:cs="Arial"/>
          <w:bCs/>
          <w:color w:val="000000" w:themeColor="text1"/>
          <w:sz w:val="24"/>
          <w:szCs w:val="24"/>
        </w:rPr>
        <w:t>may extend</w:t>
      </w:r>
      <w:r w:rsidRPr="00351B33">
        <w:rPr>
          <w:rFonts w:ascii="Arial" w:hAnsi="Arial" w:cs="Arial"/>
          <w:bCs/>
          <w:color w:val="000000" w:themeColor="text1"/>
          <w:sz w:val="24"/>
          <w:szCs w:val="24"/>
        </w:rPr>
        <w:t xml:space="preserve"> into next financial year causing </w:t>
      </w:r>
      <w:r w:rsidR="00861E89" w:rsidRPr="00351B33">
        <w:rPr>
          <w:rFonts w:ascii="Arial" w:hAnsi="Arial" w:cs="Arial"/>
          <w:bCs/>
          <w:color w:val="000000" w:themeColor="text1"/>
          <w:sz w:val="24"/>
          <w:szCs w:val="24"/>
        </w:rPr>
        <w:t>-</w:t>
      </w:r>
      <w:r w:rsidRPr="00351B33">
        <w:rPr>
          <w:rFonts w:ascii="Arial" w:hAnsi="Arial" w:cs="Arial"/>
          <w:bCs/>
          <w:color w:val="000000" w:themeColor="text1"/>
          <w:sz w:val="24"/>
          <w:szCs w:val="24"/>
        </w:rPr>
        <w:t>£</w:t>
      </w:r>
      <w:r w:rsidR="009A1338" w:rsidRPr="00351B33">
        <w:rPr>
          <w:rFonts w:ascii="Arial" w:hAnsi="Arial" w:cs="Arial"/>
          <w:bCs/>
          <w:color w:val="000000" w:themeColor="text1"/>
          <w:sz w:val="24"/>
          <w:szCs w:val="24"/>
        </w:rPr>
        <w:t>1.347</w:t>
      </w:r>
      <w:r w:rsidRPr="00351B33">
        <w:rPr>
          <w:rFonts w:ascii="Arial" w:hAnsi="Arial" w:cs="Arial"/>
          <w:bCs/>
          <w:color w:val="000000" w:themeColor="text1"/>
          <w:sz w:val="24"/>
          <w:szCs w:val="24"/>
        </w:rPr>
        <w:t>m of the forecast to slip into 2022</w:t>
      </w:r>
      <w:r w:rsidR="00861E89" w:rsidRPr="00351B33">
        <w:rPr>
          <w:rFonts w:ascii="Arial" w:hAnsi="Arial" w:cs="Arial"/>
          <w:bCs/>
          <w:color w:val="000000" w:themeColor="text1"/>
          <w:sz w:val="24"/>
          <w:szCs w:val="24"/>
        </w:rPr>
        <w:t>/</w:t>
      </w:r>
      <w:r w:rsidRPr="00351B33">
        <w:rPr>
          <w:rFonts w:ascii="Arial" w:hAnsi="Arial" w:cs="Arial"/>
          <w:bCs/>
          <w:color w:val="000000" w:themeColor="text1"/>
          <w:sz w:val="24"/>
          <w:szCs w:val="24"/>
        </w:rPr>
        <w:t>23.</w:t>
      </w:r>
      <w:r w:rsidR="00861E89" w:rsidRPr="00351B33">
        <w:rPr>
          <w:rFonts w:ascii="Arial" w:hAnsi="Arial" w:cs="Arial"/>
          <w:bCs/>
          <w:color w:val="000000" w:themeColor="text1"/>
          <w:sz w:val="24"/>
          <w:szCs w:val="24"/>
        </w:rPr>
        <w:t xml:space="preserve"> </w:t>
      </w:r>
      <w:r w:rsidRPr="00351B33">
        <w:rPr>
          <w:rFonts w:ascii="Arial" w:hAnsi="Arial" w:cs="Arial"/>
          <w:bCs/>
          <w:color w:val="000000" w:themeColor="text1"/>
          <w:sz w:val="24"/>
          <w:szCs w:val="24"/>
        </w:rPr>
        <w:t xml:space="preserve">With a </w:t>
      </w:r>
      <w:r w:rsidR="00861E89" w:rsidRPr="00351B33">
        <w:rPr>
          <w:rFonts w:ascii="Arial" w:hAnsi="Arial" w:cs="Arial"/>
          <w:bCs/>
          <w:color w:val="000000" w:themeColor="text1"/>
          <w:sz w:val="24"/>
          <w:szCs w:val="24"/>
        </w:rPr>
        <w:t>d</w:t>
      </w:r>
      <w:r w:rsidRPr="00351B33">
        <w:rPr>
          <w:rFonts w:ascii="Arial" w:hAnsi="Arial" w:cs="Arial"/>
          <w:bCs/>
          <w:color w:val="000000" w:themeColor="text1"/>
          <w:sz w:val="24"/>
          <w:szCs w:val="24"/>
        </w:rPr>
        <w:t xml:space="preserve">elivery </w:t>
      </w:r>
      <w:r w:rsidR="00861E89" w:rsidRPr="00351B33">
        <w:rPr>
          <w:rFonts w:ascii="Arial" w:hAnsi="Arial" w:cs="Arial"/>
          <w:bCs/>
          <w:color w:val="000000" w:themeColor="text1"/>
          <w:sz w:val="24"/>
          <w:szCs w:val="24"/>
        </w:rPr>
        <w:t>p</w:t>
      </w:r>
      <w:r w:rsidRPr="00351B33">
        <w:rPr>
          <w:rFonts w:ascii="Arial" w:hAnsi="Arial" w:cs="Arial"/>
          <w:bCs/>
          <w:color w:val="000000" w:themeColor="text1"/>
          <w:sz w:val="24"/>
          <w:szCs w:val="24"/>
        </w:rPr>
        <w:t>lan for the year of £4.313m the risk of rising prices for building materials could adversely affect the final costs</w:t>
      </w:r>
      <w:r w:rsidR="002A64A1" w:rsidRPr="00351B33">
        <w:rPr>
          <w:rFonts w:ascii="Arial" w:hAnsi="Arial" w:cs="Arial"/>
          <w:bCs/>
          <w:color w:val="000000" w:themeColor="text1"/>
          <w:sz w:val="24"/>
          <w:szCs w:val="24"/>
        </w:rPr>
        <w:t>, along with the risk of poor weather conditions effecting the build as the site is in a very exposed location.</w:t>
      </w:r>
    </w:p>
    <w:p w14:paraId="10845D57" w14:textId="77777777" w:rsidR="00AD33D1" w:rsidRPr="00351B33" w:rsidRDefault="00AD33D1" w:rsidP="00351B33">
      <w:pPr>
        <w:spacing w:after="0"/>
        <w:jc w:val="both"/>
        <w:rPr>
          <w:rFonts w:ascii="Arial" w:hAnsi="Arial" w:cs="Arial"/>
          <w:bCs/>
          <w:color w:val="000000" w:themeColor="text1"/>
          <w:sz w:val="24"/>
          <w:szCs w:val="24"/>
        </w:rPr>
      </w:pPr>
    </w:p>
    <w:p w14:paraId="21FF7911" w14:textId="77777777" w:rsidR="00EB3A82"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Electric Vehicle charging points at LCC Sites</w:t>
      </w:r>
    </w:p>
    <w:p w14:paraId="60D439AC" w14:textId="77777777" w:rsidR="00EB3A82" w:rsidRPr="00351B33"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A new programme of £0.215m to begin installing electric vehicle charging points at LCC sites has initially been approved. A budget of £0.120m was added to this years delivery plan to cover the sites at Hapton Network fleet depot and Bamber Bridge of which £0.060m is forecast to be spent in 2021/22, the slippage variance of -£0.060m is now forecast to spent in full in 2022/23 along with the remaining budget for the programme.</w:t>
      </w:r>
    </w:p>
    <w:p w14:paraId="48B553AD" w14:textId="77777777" w:rsidR="00EB3A82" w:rsidRPr="00351B33" w:rsidRDefault="00EB3A82" w:rsidP="00351B33">
      <w:pPr>
        <w:spacing w:after="0"/>
        <w:jc w:val="both"/>
        <w:rPr>
          <w:rFonts w:ascii="Arial" w:hAnsi="Arial" w:cs="Arial"/>
          <w:bCs/>
          <w:color w:val="000000" w:themeColor="text1"/>
          <w:sz w:val="24"/>
          <w:szCs w:val="24"/>
        </w:rPr>
      </w:pPr>
    </w:p>
    <w:p w14:paraId="5B3AD9D5" w14:textId="77777777" w:rsidR="007463CE" w:rsidRPr="00351B33" w:rsidRDefault="007463CE" w:rsidP="00351B33">
      <w:pPr>
        <w:spacing w:after="0"/>
        <w:jc w:val="both"/>
        <w:rPr>
          <w:rFonts w:ascii="Arial" w:hAnsi="Arial" w:cs="Arial"/>
          <w:b/>
          <w:color w:val="000000" w:themeColor="text1"/>
          <w:sz w:val="24"/>
          <w:szCs w:val="24"/>
        </w:rPr>
      </w:pPr>
    </w:p>
    <w:p w14:paraId="7BC3BA35" w14:textId="77777777" w:rsidR="00652109"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Economic Development</w:t>
      </w:r>
    </w:p>
    <w:p w14:paraId="1ECB90CC" w14:textId="40FD9CDC" w:rsidR="0036710E"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The Economic Development capital programme has a 2021/22 delivery plan of £11.989m. The current forecast outturn is £</w:t>
      </w:r>
      <w:r w:rsidR="00211CF2" w:rsidRPr="00351B33">
        <w:rPr>
          <w:rFonts w:ascii="Arial" w:hAnsi="Arial" w:cs="Arial"/>
          <w:b/>
          <w:color w:val="000000" w:themeColor="text1"/>
          <w:sz w:val="24"/>
          <w:szCs w:val="24"/>
        </w:rPr>
        <w:t>8.752</w:t>
      </w:r>
      <w:r w:rsidRPr="00351B33">
        <w:rPr>
          <w:rFonts w:ascii="Arial" w:hAnsi="Arial" w:cs="Arial"/>
          <w:b/>
          <w:color w:val="000000" w:themeColor="text1"/>
          <w:sz w:val="24"/>
          <w:szCs w:val="24"/>
        </w:rPr>
        <w:t xml:space="preserve">m, a variance of </w:t>
      </w:r>
      <w:r w:rsidR="00EC78E1" w:rsidRPr="00351B33">
        <w:rPr>
          <w:rFonts w:ascii="Arial" w:hAnsi="Arial" w:cs="Arial"/>
          <w:b/>
          <w:color w:val="000000" w:themeColor="text1"/>
          <w:sz w:val="24"/>
          <w:szCs w:val="24"/>
        </w:rPr>
        <w:t>-</w:t>
      </w:r>
      <w:r w:rsidRPr="00351B33">
        <w:rPr>
          <w:rFonts w:ascii="Arial" w:hAnsi="Arial" w:cs="Arial"/>
          <w:b/>
          <w:color w:val="000000" w:themeColor="text1"/>
          <w:sz w:val="24"/>
          <w:szCs w:val="24"/>
        </w:rPr>
        <w:t>£</w:t>
      </w:r>
      <w:r w:rsidR="00211CF2" w:rsidRPr="00351B33">
        <w:rPr>
          <w:rFonts w:ascii="Arial" w:hAnsi="Arial" w:cs="Arial"/>
          <w:b/>
          <w:color w:val="000000" w:themeColor="text1"/>
          <w:sz w:val="24"/>
          <w:szCs w:val="24"/>
        </w:rPr>
        <w:t>3.237</w:t>
      </w:r>
      <w:r w:rsidRPr="00351B33">
        <w:rPr>
          <w:rFonts w:ascii="Arial" w:hAnsi="Arial" w:cs="Arial"/>
          <w:b/>
          <w:color w:val="000000" w:themeColor="text1"/>
          <w:sz w:val="24"/>
          <w:szCs w:val="24"/>
        </w:rPr>
        <w:t xml:space="preserve">m.  Spend up to 31st </w:t>
      </w:r>
      <w:r w:rsidR="00211CF2" w:rsidRPr="00351B33">
        <w:rPr>
          <w:rFonts w:ascii="Arial" w:hAnsi="Arial" w:cs="Arial"/>
          <w:b/>
          <w:color w:val="000000" w:themeColor="text1"/>
          <w:sz w:val="24"/>
          <w:szCs w:val="24"/>
        </w:rPr>
        <w:t xml:space="preserve">December </w:t>
      </w:r>
      <w:r w:rsidRPr="00351B33">
        <w:rPr>
          <w:rFonts w:ascii="Arial" w:hAnsi="Arial" w:cs="Arial"/>
          <w:b/>
          <w:color w:val="000000" w:themeColor="text1"/>
          <w:sz w:val="24"/>
          <w:szCs w:val="24"/>
        </w:rPr>
        <w:t>2021 is £</w:t>
      </w:r>
      <w:r w:rsidR="00211CF2" w:rsidRPr="00351B33">
        <w:rPr>
          <w:rFonts w:ascii="Arial" w:hAnsi="Arial" w:cs="Arial"/>
          <w:b/>
          <w:color w:val="000000" w:themeColor="text1"/>
          <w:sz w:val="24"/>
          <w:szCs w:val="24"/>
        </w:rPr>
        <w:t>5.732</w:t>
      </w:r>
      <w:r w:rsidRPr="00351B33">
        <w:rPr>
          <w:rFonts w:ascii="Arial" w:hAnsi="Arial" w:cs="Arial"/>
          <w:b/>
          <w:color w:val="000000" w:themeColor="text1"/>
          <w:sz w:val="24"/>
          <w:szCs w:val="24"/>
        </w:rPr>
        <w:t>m.</w:t>
      </w:r>
    </w:p>
    <w:p w14:paraId="5C777DFC" w14:textId="77777777" w:rsidR="00AD33D1" w:rsidRPr="00351B33" w:rsidRDefault="00AD33D1" w:rsidP="00351B33">
      <w:pPr>
        <w:spacing w:after="0"/>
        <w:jc w:val="both"/>
        <w:rPr>
          <w:rFonts w:ascii="Arial" w:hAnsi="Arial" w:cs="Arial"/>
          <w:b/>
          <w:color w:val="000000" w:themeColor="text1"/>
          <w:sz w:val="24"/>
          <w:szCs w:val="24"/>
        </w:rPr>
      </w:pPr>
    </w:p>
    <w:p w14:paraId="027E9A3C" w14:textId="6F29131F" w:rsidR="00652109" w:rsidRDefault="00AD33D1" w:rsidP="00351B33">
      <w:pPr>
        <w:spacing w:after="0"/>
        <w:jc w:val="both"/>
        <w:rPr>
          <w:rFonts w:ascii="Arial" w:hAnsi="Arial" w:cs="Arial"/>
          <w:sz w:val="24"/>
          <w:szCs w:val="24"/>
        </w:rPr>
      </w:pPr>
      <w:r w:rsidRPr="00351B33">
        <w:rPr>
          <w:rFonts w:ascii="Arial" w:hAnsi="Arial" w:cs="Arial"/>
          <w:sz w:val="24"/>
          <w:szCs w:val="24"/>
        </w:rPr>
        <w:t>The Cuerden strategic site programme was forecast to only require £0.200m in 2021/22 for consultancy, however internal design fees have been incurred and have created an additional delivery variance of £0.0</w:t>
      </w:r>
      <w:r w:rsidR="00211CF2" w:rsidRPr="00351B33">
        <w:rPr>
          <w:rFonts w:ascii="Arial" w:hAnsi="Arial" w:cs="Arial"/>
          <w:sz w:val="24"/>
          <w:szCs w:val="24"/>
        </w:rPr>
        <w:t>30</w:t>
      </w:r>
      <w:r w:rsidRPr="00351B33">
        <w:rPr>
          <w:rFonts w:ascii="Arial" w:hAnsi="Arial" w:cs="Arial"/>
          <w:sz w:val="24"/>
          <w:szCs w:val="24"/>
        </w:rPr>
        <w:t>m. The bulk of the revised work remains forecast to take place in future years</w:t>
      </w:r>
      <w:r w:rsidR="00E837B7" w:rsidRPr="00351B33">
        <w:rPr>
          <w:rFonts w:ascii="Arial" w:hAnsi="Arial" w:cs="Arial"/>
          <w:sz w:val="24"/>
          <w:szCs w:val="24"/>
        </w:rPr>
        <w:t xml:space="preserve"> following the finalisation of the development agreement</w:t>
      </w:r>
      <w:r w:rsidRPr="00351B33">
        <w:rPr>
          <w:rFonts w:ascii="Arial" w:hAnsi="Arial" w:cs="Arial"/>
          <w:sz w:val="24"/>
          <w:szCs w:val="24"/>
        </w:rPr>
        <w:t>.</w:t>
      </w:r>
    </w:p>
    <w:p w14:paraId="15CF7FA7" w14:textId="77777777" w:rsidR="00AD33D1" w:rsidRPr="00351B33" w:rsidRDefault="00AD33D1" w:rsidP="00351B33">
      <w:pPr>
        <w:spacing w:after="0"/>
        <w:jc w:val="both"/>
        <w:rPr>
          <w:rFonts w:ascii="Arial" w:hAnsi="Arial" w:cs="Arial"/>
          <w:sz w:val="24"/>
          <w:szCs w:val="24"/>
        </w:rPr>
      </w:pPr>
    </w:p>
    <w:p w14:paraId="4DEFA525" w14:textId="5460F904" w:rsidR="00E837B7" w:rsidRDefault="00AD33D1" w:rsidP="00351B33">
      <w:pPr>
        <w:spacing w:after="0"/>
        <w:jc w:val="both"/>
        <w:rPr>
          <w:rFonts w:ascii="Arial" w:hAnsi="Arial" w:cs="Arial"/>
          <w:sz w:val="24"/>
          <w:szCs w:val="24"/>
        </w:rPr>
      </w:pPr>
      <w:r w:rsidRPr="00351B33">
        <w:rPr>
          <w:rFonts w:ascii="Arial" w:hAnsi="Arial" w:cs="Arial"/>
          <w:sz w:val="24"/>
          <w:szCs w:val="24"/>
        </w:rPr>
        <w:lastRenderedPageBreak/>
        <w:t xml:space="preserve">The work on the South Lancaster Growth Catalyst (SLGC) bid has now been finalised. A delivery plan of £0.281m was submitted but the increased spend on design and legal fees has led to an additional delivery forecast of £0.016m. The delivery of the projects within the SLGC will be reported within a separate block now that the programme has moved into the development and delivery phase.  </w:t>
      </w:r>
    </w:p>
    <w:p w14:paraId="273DF602" w14:textId="77777777" w:rsidR="00AD33D1" w:rsidRPr="00351B33" w:rsidRDefault="00AD33D1" w:rsidP="00351B33">
      <w:pPr>
        <w:spacing w:after="0"/>
        <w:jc w:val="both"/>
        <w:rPr>
          <w:rFonts w:ascii="Arial" w:hAnsi="Arial" w:cs="Arial"/>
          <w:sz w:val="24"/>
          <w:szCs w:val="24"/>
        </w:rPr>
      </w:pPr>
    </w:p>
    <w:p w14:paraId="7D9F62DE" w14:textId="735E21A6" w:rsidR="00E837B7" w:rsidRDefault="00AD33D1" w:rsidP="00351B33">
      <w:pPr>
        <w:spacing w:after="0"/>
        <w:jc w:val="both"/>
        <w:rPr>
          <w:rFonts w:ascii="Arial" w:hAnsi="Arial" w:cs="Arial"/>
          <w:sz w:val="24"/>
          <w:szCs w:val="24"/>
        </w:rPr>
      </w:pPr>
      <w:r w:rsidRPr="00351B33">
        <w:rPr>
          <w:rFonts w:ascii="Arial" w:hAnsi="Arial" w:cs="Arial"/>
          <w:sz w:val="24"/>
          <w:szCs w:val="24"/>
        </w:rPr>
        <w:t xml:space="preserve">With the ED block, the majority of spend in 2021/22 is forecast to be spent on the Samlesbury enterprise zone project. After being previously delayed, groundworks, tree felling, and utilities works are underway in both zones with waste material being removed and temporary drainage </w:t>
      </w:r>
      <w:r w:rsidR="000D5B35" w:rsidRPr="00351B33">
        <w:rPr>
          <w:rFonts w:ascii="Arial" w:hAnsi="Arial" w:cs="Arial"/>
          <w:sz w:val="24"/>
          <w:szCs w:val="24"/>
        </w:rPr>
        <w:t>installed and</w:t>
      </w:r>
      <w:r w:rsidRPr="00351B33">
        <w:rPr>
          <w:rFonts w:ascii="Arial" w:hAnsi="Arial" w:cs="Arial"/>
          <w:sz w:val="24"/>
          <w:szCs w:val="24"/>
        </w:rPr>
        <w:t xml:space="preserve"> forecast to spend £5.087m on this preparation work this financial year. Along with the risk of price increases of materials and labour, recent unfavourable weather conditions and various ecology and planting plans also have to be </w:t>
      </w:r>
      <w:r w:rsidR="000D5B35" w:rsidRPr="00351B33">
        <w:rPr>
          <w:rFonts w:ascii="Arial" w:hAnsi="Arial" w:cs="Arial"/>
          <w:sz w:val="24"/>
          <w:szCs w:val="24"/>
        </w:rPr>
        <w:t>considered</w:t>
      </w:r>
      <w:r w:rsidRPr="00351B33">
        <w:rPr>
          <w:rFonts w:ascii="Arial" w:hAnsi="Arial" w:cs="Arial"/>
          <w:sz w:val="24"/>
          <w:szCs w:val="24"/>
        </w:rPr>
        <w:t xml:space="preserve"> looking at risks to delay the scheme.</w:t>
      </w:r>
    </w:p>
    <w:p w14:paraId="753A00C0" w14:textId="77777777" w:rsidR="00AD33D1" w:rsidRPr="00351B33" w:rsidRDefault="00AD33D1" w:rsidP="00351B33">
      <w:pPr>
        <w:spacing w:after="0"/>
        <w:jc w:val="both"/>
        <w:rPr>
          <w:rFonts w:ascii="Arial" w:hAnsi="Arial" w:cs="Arial"/>
          <w:sz w:val="24"/>
          <w:szCs w:val="24"/>
        </w:rPr>
      </w:pPr>
    </w:p>
    <w:p w14:paraId="66A0DB1A" w14:textId="4D3BB22C" w:rsidR="00652109" w:rsidRDefault="00AD33D1" w:rsidP="00351B33">
      <w:pPr>
        <w:spacing w:after="0"/>
        <w:jc w:val="both"/>
        <w:rPr>
          <w:rFonts w:ascii="Arial" w:hAnsi="Arial" w:cs="Arial"/>
          <w:sz w:val="24"/>
          <w:szCs w:val="24"/>
        </w:rPr>
      </w:pPr>
      <w:r w:rsidRPr="00351B33">
        <w:rPr>
          <w:rFonts w:ascii="Arial" w:hAnsi="Arial" w:cs="Arial"/>
          <w:sz w:val="24"/>
          <w:szCs w:val="24"/>
        </w:rPr>
        <w:t>Work on the submission of the business case for the Eden North project in Morecambe is forecast to utilise its remaining £0.</w:t>
      </w:r>
      <w:r w:rsidR="00211CF2" w:rsidRPr="00351B33">
        <w:rPr>
          <w:rFonts w:ascii="Arial" w:hAnsi="Arial" w:cs="Arial"/>
          <w:sz w:val="24"/>
          <w:szCs w:val="24"/>
        </w:rPr>
        <w:t>151</w:t>
      </w:r>
      <w:r w:rsidRPr="00351B33">
        <w:rPr>
          <w:rFonts w:ascii="Arial" w:hAnsi="Arial" w:cs="Arial"/>
          <w:sz w:val="24"/>
          <w:szCs w:val="24"/>
        </w:rPr>
        <w:t xml:space="preserve">m in 2021/22 in completion of this first stage of the </w:t>
      </w:r>
      <w:r w:rsidR="00E837B7" w:rsidRPr="00351B33">
        <w:rPr>
          <w:rFonts w:ascii="Arial" w:hAnsi="Arial" w:cs="Arial"/>
          <w:sz w:val="24"/>
          <w:szCs w:val="24"/>
        </w:rPr>
        <w:t xml:space="preserve">planning </w:t>
      </w:r>
      <w:r w:rsidRPr="00351B33">
        <w:rPr>
          <w:rFonts w:ascii="Arial" w:hAnsi="Arial" w:cs="Arial"/>
          <w:sz w:val="24"/>
          <w:szCs w:val="24"/>
        </w:rPr>
        <w:t>process. Risks to the programme comes from working with outside partners, in addition to the Eden project there is also involvement from Lancaster City Council and Lancaster University.</w:t>
      </w:r>
    </w:p>
    <w:p w14:paraId="062F1589" w14:textId="77777777" w:rsidR="00AD33D1" w:rsidRPr="00351B33" w:rsidRDefault="00AD33D1" w:rsidP="00351B33">
      <w:pPr>
        <w:spacing w:after="0"/>
        <w:jc w:val="both"/>
        <w:rPr>
          <w:rFonts w:ascii="Arial" w:hAnsi="Arial" w:cs="Arial"/>
          <w:sz w:val="24"/>
          <w:szCs w:val="24"/>
        </w:rPr>
      </w:pPr>
    </w:p>
    <w:p w14:paraId="44026969" w14:textId="5759CA30" w:rsidR="00E837B7" w:rsidRDefault="00AD33D1" w:rsidP="00351B33">
      <w:pPr>
        <w:spacing w:after="0"/>
        <w:jc w:val="both"/>
        <w:rPr>
          <w:rFonts w:ascii="Arial" w:hAnsi="Arial" w:cs="Arial"/>
          <w:sz w:val="24"/>
          <w:szCs w:val="24"/>
        </w:rPr>
      </w:pPr>
      <w:r w:rsidRPr="00351B33">
        <w:rPr>
          <w:rFonts w:ascii="Arial" w:hAnsi="Arial" w:cs="Arial"/>
          <w:sz w:val="24"/>
          <w:szCs w:val="24"/>
        </w:rPr>
        <w:t>A contribution to the Brierfield Mill scheme which has created offices, apartments and leisure schemes in the redeveloped site has incurred £0.193m, it is now forecast that remaining £0.590m contribution will be completed in 2022/23 following changes to the project by the external grant recipient.   It is also expected that the remaining contribution towards the expansion of the Lomeshaye Industrial Estate of £1.500m will be made this financial year after been held up by the delays in progress on site due to lockdown. The annual agreed contribution to City Deal of £1.295m has now been made for 2021/22.</w:t>
      </w:r>
    </w:p>
    <w:p w14:paraId="2AAE6DBA" w14:textId="77777777" w:rsidR="00AD33D1" w:rsidRPr="00351B33" w:rsidRDefault="00AD33D1" w:rsidP="00351B33">
      <w:pPr>
        <w:spacing w:after="0"/>
        <w:jc w:val="both"/>
        <w:rPr>
          <w:rFonts w:ascii="Arial" w:hAnsi="Arial" w:cs="Arial"/>
          <w:sz w:val="24"/>
          <w:szCs w:val="24"/>
        </w:rPr>
      </w:pPr>
    </w:p>
    <w:p w14:paraId="2B92A961" w14:textId="77777777" w:rsidR="00E837B7"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South Lancaster Growth Catalyst (SLGC)</w:t>
      </w:r>
    </w:p>
    <w:p w14:paraId="3478A59C" w14:textId="00B44DB1" w:rsidR="00E837B7" w:rsidRDefault="00AD33D1" w:rsidP="00351B33">
      <w:pPr>
        <w:spacing w:after="0"/>
        <w:jc w:val="both"/>
        <w:rPr>
          <w:rFonts w:ascii="Arial" w:hAnsi="Arial" w:cs="Arial"/>
          <w:b/>
          <w:sz w:val="24"/>
          <w:szCs w:val="24"/>
        </w:rPr>
      </w:pPr>
      <w:r w:rsidRPr="00351B33">
        <w:rPr>
          <w:rFonts w:ascii="Arial" w:hAnsi="Arial" w:cs="Arial"/>
          <w:b/>
          <w:sz w:val="24"/>
          <w:szCs w:val="24"/>
        </w:rPr>
        <w:t>The South Lancaster Growth catalyst capital programme has a 2021/22 delivery plan of £4.100m. The current forecast outturn is £4.100m, a variance of £0.000m. Spend up to 31</w:t>
      </w:r>
      <w:r w:rsidRPr="00351B33">
        <w:rPr>
          <w:rFonts w:ascii="Arial" w:hAnsi="Arial" w:cs="Arial"/>
          <w:b/>
          <w:sz w:val="24"/>
          <w:szCs w:val="24"/>
          <w:vertAlign w:val="superscript"/>
        </w:rPr>
        <w:t>st</w:t>
      </w:r>
      <w:r w:rsidRPr="00351B33">
        <w:rPr>
          <w:rFonts w:ascii="Arial" w:hAnsi="Arial" w:cs="Arial"/>
          <w:b/>
          <w:sz w:val="24"/>
          <w:szCs w:val="24"/>
        </w:rPr>
        <w:t xml:space="preserve"> December 2021 is £1.019m. </w:t>
      </w:r>
    </w:p>
    <w:p w14:paraId="20153FF7" w14:textId="77777777" w:rsidR="00AD33D1" w:rsidRPr="00351B33" w:rsidRDefault="00AD33D1" w:rsidP="00351B33">
      <w:pPr>
        <w:spacing w:after="0"/>
        <w:jc w:val="both"/>
        <w:rPr>
          <w:rFonts w:ascii="Arial" w:hAnsi="Arial" w:cs="Arial"/>
          <w:b/>
          <w:sz w:val="24"/>
          <w:szCs w:val="24"/>
        </w:rPr>
      </w:pPr>
    </w:p>
    <w:p w14:paraId="1376346E" w14:textId="6A43B734" w:rsidR="00E837B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 xml:space="preserve">In October 2021 a collaboration agreement was signed between Lancaster City Council and Lancashire County Council for a long term collaboration which will develop South Lancaster to stimulate housing growth in the region. The agreement plans to deliver c10,000 homes and use the developer contributions alongside agreed grant funding from Homes England (HE) to develop new and existing highways infrastructure for roads and sustainable travel interventions as well as education and health provision. </w:t>
      </w:r>
    </w:p>
    <w:p w14:paraId="42D82E61" w14:textId="77777777" w:rsidR="00AD33D1" w:rsidRPr="00351B33" w:rsidRDefault="00AD33D1" w:rsidP="00351B33">
      <w:pPr>
        <w:spacing w:after="0"/>
        <w:jc w:val="both"/>
        <w:rPr>
          <w:rFonts w:ascii="Arial" w:hAnsi="Arial" w:cs="Arial"/>
          <w:bCs/>
          <w:color w:val="000000" w:themeColor="text1"/>
          <w:sz w:val="24"/>
          <w:szCs w:val="24"/>
        </w:rPr>
      </w:pPr>
    </w:p>
    <w:p w14:paraId="38C622DF" w14:textId="7A78115B" w:rsidR="00E837B7" w:rsidRDefault="00AD33D1" w:rsidP="00351B33">
      <w:pPr>
        <w:spacing w:after="0"/>
        <w:jc w:val="both"/>
        <w:rPr>
          <w:rFonts w:ascii="Arial" w:hAnsi="Arial" w:cs="Arial"/>
          <w:bCs/>
          <w:color w:val="000000" w:themeColor="text1"/>
          <w:sz w:val="24"/>
          <w:szCs w:val="24"/>
        </w:rPr>
      </w:pPr>
      <w:r w:rsidRPr="00351B33">
        <w:rPr>
          <w:rFonts w:ascii="Arial" w:hAnsi="Arial" w:cs="Arial"/>
          <w:bCs/>
          <w:color w:val="000000" w:themeColor="text1"/>
          <w:sz w:val="24"/>
          <w:szCs w:val="24"/>
        </w:rPr>
        <w:t>Work has been on-going on the design for the agreed early deliverable projects and HE have agreed a 2021/22 budget of £4.100m to cover these initial costs.</w:t>
      </w:r>
    </w:p>
    <w:p w14:paraId="6B3ED341" w14:textId="77777777" w:rsidR="00AD33D1" w:rsidRPr="00351B33" w:rsidRDefault="00AD33D1" w:rsidP="00351B33">
      <w:pPr>
        <w:spacing w:after="0"/>
        <w:jc w:val="both"/>
        <w:rPr>
          <w:rFonts w:ascii="Arial" w:hAnsi="Arial" w:cs="Arial"/>
          <w:bCs/>
          <w:color w:val="000000" w:themeColor="text1"/>
          <w:sz w:val="24"/>
          <w:szCs w:val="24"/>
        </w:rPr>
      </w:pPr>
    </w:p>
    <w:p w14:paraId="2434A6B8" w14:textId="77777777" w:rsidR="00652109" w:rsidRPr="00351B33" w:rsidRDefault="00AD33D1" w:rsidP="00351B33">
      <w:pPr>
        <w:spacing w:after="0"/>
        <w:jc w:val="both"/>
        <w:rPr>
          <w:rFonts w:ascii="Arial" w:hAnsi="Arial" w:cs="Arial"/>
          <w:b/>
          <w:color w:val="000000" w:themeColor="text1"/>
          <w:sz w:val="24"/>
          <w:szCs w:val="24"/>
        </w:rPr>
      </w:pPr>
      <w:r w:rsidRPr="00351B33">
        <w:rPr>
          <w:rFonts w:ascii="Arial" w:hAnsi="Arial" w:cs="Arial"/>
          <w:bCs/>
          <w:color w:val="000000" w:themeColor="text1"/>
          <w:sz w:val="24"/>
          <w:szCs w:val="24"/>
        </w:rPr>
        <w:lastRenderedPageBreak/>
        <w:t>The programme manager is working to develop a more detailed project plan which will be used to monitor against going forward, allowing variances to be reported against the individual projects within the SLGC programme and will be updated as design work is undertaken and the contractor is appointed for the delivery of the major road infrastructure</w:t>
      </w:r>
    </w:p>
    <w:p w14:paraId="12ECB54A" w14:textId="77777777" w:rsidR="00C479CC" w:rsidRPr="00351B33" w:rsidRDefault="00C479CC" w:rsidP="00351B33">
      <w:pPr>
        <w:spacing w:after="0"/>
        <w:jc w:val="both"/>
        <w:rPr>
          <w:rFonts w:ascii="Arial" w:hAnsi="Arial" w:cs="Arial"/>
          <w:b/>
          <w:color w:val="000000" w:themeColor="text1"/>
          <w:sz w:val="24"/>
          <w:szCs w:val="24"/>
        </w:rPr>
      </w:pPr>
    </w:p>
    <w:p w14:paraId="1DF3A68F" w14:textId="77777777" w:rsidR="00084265" w:rsidRPr="00351B33" w:rsidRDefault="00AD33D1" w:rsidP="00351B33">
      <w:pPr>
        <w:spacing w:after="0"/>
        <w:jc w:val="both"/>
        <w:rPr>
          <w:rFonts w:ascii="Arial" w:hAnsi="Arial" w:cs="Arial"/>
          <w:b/>
          <w:color w:val="000000" w:themeColor="text1"/>
          <w:sz w:val="24"/>
          <w:szCs w:val="24"/>
        </w:rPr>
      </w:pPr>
      <w:r w:rsidRPr="00351B33">
        <w:rPr>
          <w:rFonts w:ascii="Arial" w:hAnsi="Arial" w:cs="Arial"/>
          <w:b/>
          <w:color w:val="000000" w:themeColor="text1"/>
          <w:sz w:val="24"/>
          <w:szCs w:val="24"/>
        </w:rPr>
        <w:t>Vehicles</w:t>
      </w:r>
    </w:p>
    <w:p w14:paraId="27498B26" w14:textId="643B66E9" w:rsidR="007206F3" w:rsidRDefault="00AD33D1" w:rsidP="00351B33">
      <w:pPr>
        <w:spacing w:after="0"/>
        <w:jc w:val="both"/>
        <w:rPr>
          <w:rFonts w:ascii="Arial" w:hAnsi="Arial" w:cs="Arial"/>
          <w:b/>
          <w:sz w:val="24"/>
          <w:szCs w:val="24"/>
        </w:rPr>
      </w:pPr>
      <w:r w:rsidRPr="00351B33">
        <w:rPr>
          <w:rFonts w:ascii="Arial" w:hAnsi="Arial" w:cs="Arial"/>
          <w:b/>
          <w:sz w:val="24"/>
          <w:szCs w:val="24"/>
        </w:rPr>
        <w:t>The vehicles capital programme has a 2021/22 delivery plan of £</w:t>
      </w:r>
      <w:r w:rsidR="00ED2707" w:rsidRPr="00351B33">
        <w:rPr>
          <w:rFonts w:ascii="Arial" w:hAnsi="Arial" w:cs="Arial"/>
          <w:b/>
          <w:sz w:val="24"/>
          <w:szCs w:val="24"/>
        </w:rPr>
        <w:t>4.000</w:t>
      </w:r>
      <w:r w:rsidRPr="00351B33">
        <w:rPr>
          <w:rFonts w:ascii="Arial" w:hAnsi="Arial" w:cs="Arial"/>
          <w:b/>
          <w:sz w:val="24"/>
          <w:szCs w:val="24"/>
        </w:rPr>
        <w:t>m. The current forecast outturn is £</w:t>
      </w:r>
      <w:r w:rsidR="00612FDF" w:rsidRPr="00351B33">
        <w:rPr>
          <w:rFonts w:ascii="Arial" w:hAnsi="Arial" w:cs="Arial"/>
          <w:b/>
          <w:sz w:val="24"/>
          <w:szCs w:val="24"/>
        </w:rPr>
        <w:t>4.53</w:t>
      </w:r>
      <w:r w:rsidR="00ED2707" w:rsidRPr="00351B33">
        <w:rPr>
          <w:rFonts w:ascii="Arial" w:hAnsi="Arial" w:cs="Arial"/>
          <w:b/>
          <w:sz w:val="24"/>
          <w:szCs w:val="24"/>
        </w:rPr>
        <w:t>0</w:t>
      </w:r>
      <w:r w:rsidR="00612FDF" w:rsidRPr="00351B33">
        <w:rPr>
          <w:rFonts w:ascii="Arial" w:hAnsi="Arial" w:cs="Arial"/>
          <w:b/>
          <w:sz w:val="24"/>
          <w:szCs w:val="24"/>
        </w:rPr>
        <w:t>m</w:t>
      </w:r>
      <w:r w:rsidRPr="00351B33">
        <w:rPr>
          <w:rFonts w:ascii="Arial" w:hAnsi="Arial" w:cs="Arial"/>
          <w:b/>
          <w:sz w:val="24"/>
          <w:szCs w:val="24"/>
        </w:rPr>
        <w:t>, a variance of £0.</w:t>
      </w:r>
      <w:r w:rsidR="00612FDF" w:rsidRPr="00351B33">
        <w:rPr>
          <w:rFonts w:ascii="Arial" w:hAnsi="Arial" w:cs="Arial"/>
          <w:b/>
          <w:sz w:val="24"/>
          <w:szCs w:val="24"/>
        </w:rPr>
        <w:t>53</w:t>
      </w:r>
      <w:r w:rsidR="00ED2707" w:rsidRPr="00351B33">
        <w:rPr>
          <w:rFonts w:ascii="Arial" w:hAnsi="Arial" w:cs="Arial"/>
          <w:b/>
          <w:sz w:val="24"/>
          <w:szCs w:val="24"/>
        </w:rPr>
        <w:t>0</w:t>
      </w:r>
      <w:r w:rsidRPr="00351B33">
        <w:rPr>
          <w:rFonts w:ascii="Arial" w:hAnsi="Arial" w:cs="Arial"/>
          <w:b/>
          <w:sz w:val="24"/>
          <w:szCs w:val="24"/>
        </w:rPr>
        <w:t xml:space="preserve">m. Spend up to 31st </w:t>
      </w:r>
      <w:r w:rsidR="00612FDF" w:rsidRPr="00351B33">
        <w:rPr>
          <w:rFonts w:ascii="Arial" w:hAnsi="Arial" w:cs="Arial"/>
          <w:b/>
          <w:sz w:val="24"/>
          <w:szCs w:val="24"/>
        </w:rPr>
        <w:t xml:space="preserve">December </w:t>
      </w:r>
      <w:r w:rsidRPr="00351B33">
        <w:rPr>
          <w:rFonts w:ascii="Arial" w:hAnsi="Arial" w:cs="Arial"/>
          <w:b/>
          <w:sz w:val="24"/>
          <w:szCs w:val="24"/>
        </w:rPr>
        <w:t>2021 is £</w:t>
      </w:r>
      <w:r w:rsidR="00612FDF" w:rsidRPr="00351B33">
        <w:rPr>
          <w:rFonts w:ascii="Arial" w:hAnsi="Arial" w:cs="Arial"/>
          <w:b/>
          <w:sz w:val="24"/>
          <w:szCs w:val="24"/>
        </w:rPr>
        <w:t>4.294</w:t>
      </w:r>
      <w:r w:rsidRPr="00351B33">
        <w:rPr>
          <w:rFonts w:ascii="Arial" w:hAnsi="Arial" w:cs="Arial"/>
          <w:b/>
          <w:sz w:val="24"/>
          <w:szCs w:val="24"/>
        </w:rPr>
        <w:t xml:space="preserve">m. </w:t>
      </w:r>
    </w:p>
    <w:p w14:paraId="55E7F40D" w14:textId="77777777" w:rsidR="00AD33D1" w:rsidRPr="00351B33" w:rsidRDefault="00AD33D1" w:rsidP="00351B33">
      <w:pPr>
        <w:spacing w:after="0"/>
        <w:jc w:val="both"/>
        <w:rPr>
          <w:rFonts w:ascii="Arial" w:hAnsi="Arial" w:cs="Arial"/>
          <w:b/>
          <w:sz w:val="24"/>
          <w:szCs w:val="24"/>
        </w:rPr>
      </w:pPr>
    </w:p>
    <w:p w14:paraId="4B6C0A6B" w14:textId="3E8A76C8" w:rsidR="007206F3" w:rsidRDefault="00AD33D1" w:rsidP="00351B33">
      <w:pPr>
        <w:spacing w:after="0"/>
        <w:jc w:val="both"/>
        <w:rPr>
          <w:rFonts w:ascii="Arial" w:hAnsi="Arial" w:cs="Arial"/>
          <w:bCs/>
          <w:sz w:val="24"/>
          <w:szCs w:val="24"/>
        </w:rPr>
      </w:pPr>
      <w:r w:rsidRPr="00351B33">
        <w:rPr>
          <w:rFonts w:ascii="Arial" w:hAnsi="Arial" w:cs="Arial"/>
          <w:bCs/>
          <w:sz w:val="24"/>
          <w:szCs w:val="24"/>
        </w:rPr>
        <w:t xml:space="preserve">To date in 2021/22 there has been delivery of </w:t>
      </w:r>
      <w:r w:rsidR="00612FDF" w:rsidRPr="00351B33">
        <w:rPr>
          <w:rFonts w:ascii="Arial" w:hAnsi="Arial" w:cs="Arial"/>
          <w:bCs/>
          <w:sz w:val="24"/>
          <w:szCs w:val="24"/>
        </w:rPr>
        <w:t xml:space="preserve">twenty seven </w:t>
      </w:r>
      <w:r w:rsidRPr="00351B33">
        <w:rPr>
          <w:rFonts w:ascii="Arial" w:hAnsi="Arial" w:cs="Arial"/>
          <w:bCs/>
          <w:sz w:val="24"/>
          <w:szCs w:val="24"/>
        </w:rPr>
        <w:t xml:space="preserve">vans, four cars, </w:t>
      </w:r>
      <w:r w:rsidR="00612FDF" w:rsidRPr="00351B33">
        <w:rPr>
          <w:rFonts w:ascii="Arial" w:hAnsi="Arial" w:cs="Arial"/>
          <w:bCs/>
          <w:sz w:val="24"/>
          <w:szCs w:val="24"/>
        </w:rPr>
        <w:t xml:space="preserve">two pick up trucks, </w:t>
      </w:r>
      <w:r w:rsidRPr="00351B33">
        <w:rPr>
          <w:rFonts w:ascii="Arial" w:hAnsi="Arial" w:cs="Arial"/>
          <w:bCs/>
          <w:sz w:val="24"/>
          <w:szCs w:val="24"/>
        </w:rPr>
        <w:t>one semitrailer, three excavators, one tipper truck, one traffic management vehicle, three mobile library vehicles, four snowploughs, and several accessible minibuses and conversion minibuses. In total, this has increased the forecast outturn to £4.</w:t>
      </w:r>
      <w:r w:rsidR="00612FDF" w:rsidRPr="00351B33">
        <w:rPr>
          <w:rFonts w:ascii="Arial" w:hAnsi="Arial" w:cs="Arial"/>
          <w:bCs/>
          <w:sz w:val="24"/>
          <w:szCs w:val="24"/>
        </w:rPr>
        <w:t>531</w:t>
      </w:r>
      <w:r w:rsidRPr="00351B33">
        <w:rPr>
          <w:rFonts w:ascii="Arial" w:hAnsi="Arial" w:cs="Arial"/>
          <w:bCs/>
          <w:sz w:val="24"/>
          <w:szCs w:val="24"/>
        </w:rPr>
        <w:t xml:space="preserve">m. </w:t>
      </w:r>
    </w:p>
    <w:p w14:paraId="60FBAB40" w14:textId="77777777" w:rsidR="00AD33D1" w:rsidRPr="00351B33" w:rsidRDefault="00AD33D1" w:rsidP="00351B33">
      <w:pPr>
        <w:spacing w:after="0"/>
        <w:jc w:val="both"/>
        <w:rPr>
          <w:rFonts w:ascii="Arial" w:hAnsi="Arial" w:cs="Arial"/>
          <w:bCs/>
          <w:sz w:val="24"/>
          <w:szCs w:val="24"/>
        </w:rPr>
      </w:pPr>
    </w:p>
    <w:p w14:paraId="0AD88E01" w14:textId="31E592DD" w:rsidR="007206F3" w:rsidRDefault="00AD33D1" w:rsidP="00351B33">
      <w:pPr>
        <w:spacing w:after="0"/>
        <w:jc w:val="both"/>
        <w:rPr>
          <w:rFonts w:ascii="Arial" w:hAnsi="Arial" w:cs="Arial"/>
          <w:bCs/>
          <w:sz w:val="24"/>
          <w:szCs w:val="24"/>
        </w:rPr>
      </w:pPr>
      <w:r w:rsidRPr="00351B33">
        <w:rPr>
          <w:rFonts w:ascii="Arial" w:hAnsi="Arial" w:cs="Arial"/>
          <w:bCs/>
          <w:sz w:val="24"/>
          <w:szCs w:val="24"/>
        </w:rPr>
        <w:t>There is a forecast slipped variance of -£0.510m due to four vehicles (three trucks and one mobile library) now forecast to be delivered in 2022/23.  These schemes have slipped due to staff shortages and reduced factory operating hours as COVID19 continues to impact services and suppliers.</w:t>
      </w:r>
      <w:r w:rsidR="00612FDF" w:rsidRPr="00351B33">
        <w:rPr>
          <w:rFonts w:ascii="Arial" w:hAnsi="Arial" w:cs="Arial"/>
          <w:bCs/>
          <w:sz w:val="24"/>
          <w:szCs w:val="24"/>
        </w:rPr>
        <w:t xml:space="preserve"> Unallocated funding totalling £0.041m has now been allocated to schemes expected to be delivered in 2022/23, causing a slipped delivery variance.</w:t>
      </w:r>
    </w:p>
    <w:p w14:paraId="4F3FEF3E" w14:textId="77777777" w:rsidR="00AD33D1" w:rsidRPr="00351B33" w:rsidRDefault="00AD33D1" w:rsidP="00351B33">
      <w:pPr>
        <w:spacing w:after="0"/>
        <w:jc w:val="both"/>
        <w:rPr>
          <w:rFonts w:ascii="Arial" w:hAnsi="Arial" w:cs="Arial"/>
          <w:bCs/>
          <w:sz w:val="24"/>
          <w:szCs w:val="24"/>
        </w:rPr>
      </w:pPr>
    </w:p>
    <w:p w14:paraId="30CC7BC1" w14:textId="62C9F7E3" w:rsidR="007206F3" w:rsidRDefault="00AD33D1" w:rsidP="00351B33">
      <w:pPr>
        <w:spacing w:after="0"/>
        <w:jc w:val="both"/>
        <w:rPr>
          <w:rFonts w:ascii="Arial" w:hAnsi="Arial" w:cs="Arial"/>
          <w:bCs/>
          <w:sz w:val="24"/>
          <w:szCs w:val="24"/>
        </w:rPr>
      </w:pPr>
      <w:r w:rsidRPr="00351B33">
        <w:rPr>
          <w:rFonts w:ascii="Arial" w:hAnsi="Arial" w:cs="Arial"/>
          <w:bCs/>
          <w:sz w:val="24"/>
          <w:szCs w:val="24"/>
        </w:rPr>
        <w:t>The scheme for eighteen accessible minibuses has had additional delivery of £0.921m. The full scheme was originally anticipated to be part-delivered this financial year and the remainder delivered in 2022/23, however we have received more deliveries against this scheme in this financial year than originally anticipated.</w:t>
      </w:r>
      <w:r w:rsidR="00612FDF" w:rsidRPr="00351B33">
        <w:rPr>
          <w:rFonts w:ascii="Arial" w:hAnsi="Arial" w:cs="Arial"/>
          <w:sz w:val="24"/>
          <w:szCs w:val="24"/>
        </w:rPr>
        <w:t xml:space="preserve"> </w:t>
      </w:r>
      <w:r w:rsidR="00612FDF" w:rsidRPr="00351B33">
        <w:rPr>
          <w:rFonts w:ascii="Arial" w:hAnsi="Arial" w:cs="Arial"/>
          <w:bCs/>
          <w:sz w:val="24"/>
          <w:szCs w:val="24"/>
        </w:rPr>
        <w:t xml:space="preserve">The same applies for the scheme for twelve vans, which has had additional delivery of £0.084m. There has also been additional delivery of £0.022m for four snowploughs and £0.055m for two pick-up trucks, which were initially anticipated to be delivered in 2022/23. </w:t>
      </w:r>
    </w:p>
    <w:p w14:paraId="79379B8C" w14:textId="77777777" w:rsidR="00AD33D1" w:rsidRPr="00351B33" w:rsidRDefault="00AD33D1" w:rsidP="00351B33">
      <w:pPr>
        <w:spacing w:after="0"/>
        <w:jc w:val="both"/>
        <w:rPr>
          <w:rFonts w:ascii="Arial" w:hAnsi="Arial" w:cs="Arial"/>
          <w:bCs/>
          <w:sz w:val="24"/>
          <w:szCs w:val="24"/>
        </w:rPr>
      </w:pPr>
    </w:p>
    <w:p w14:paraId="2FB46837" w14:textId="77777777" w:rsidR="00C866CA" w:rsidRPr="00351B33" w:rsidRDefault="00AD33D1" w:rsidP="00351B33">
      <w:pPr>
        <w:spacing w:after="0"/>
        <w:jc w:val="both"/>
        <w:rPr>
          <w:rFonts w:ascii="Arial" w:hAnsi="Arial" w:cs="Arial"/>
          <w:bCs/>
          <w:sz w:val="24"/>
          <w:szCs w:val="24"/>
        </w:rPr>
      </w:pPr>
      <w:r w:rsidRPr="00351B33">
        <w:rPr>
          <w:rFonts w:ascii="Arial" w:hAnsi="Arial" w:cs="Arial"/>
          <w:bCs/>
          <w:sz w:val="24"/>
          <w:szCs w:val="24"/>
        </w:rPr>
        <w:t xml:space="preserve">There are ongoing Brexit-related issues and global chip shortages, along with supply chain issues due to factories reducing their operating hours as a result of a downturn in business caused by COVID19. However, this is unlikely to impact meeting the delivery plan figure at this stage. Although some schemes have slipped into next year, the delivery plan figure has </w:t>
      </w:r>
      <w:r w:rsidR="00612FDF" w:rsidRPr="00351B33">
        <w:rPr>
          <w:rFonts w:ascii="Arial" w:hAnsi="Arial" w:cs="Arial"/>
          <w:bCs/>
          <w:sz w:val="24"/>
          <w:szCs w:val="24"/>
        </w:rPr>
        <w:t>been exceeded.</w:t>
      </w:r>
    </w:p>
    <w:p w14:paraId="370EDC4C" w14:textId="77777777" w:rsidR="007206F3" w:rsidRPr="00351B33" w:rsidRDefault="007206F3" w:rsidP="00351B33">
      <w:pPr>
        <w:spacing w:after="0"/>
        <w:jc w:val="both"/>
        <w:rPr>
          <w:rFonts w:ascii="Arial" w:hAnsi="Arial" w:cs="Arial"/>
          <w:bCs/>
          <w:sz w:val="24"/>
          <w:szCs w:val="24"/>
        </w:rPr>
      </w:pPr>
    </w:p>
    <w:p w14:paraId="5026330A" w14:textId="77777777" w:rsidR="00084265" w:rsidRPr="00351B33" w:rsidRDefault="00AD33D1" w:rsidP="00351B33">
      <w:pPr>
        <w:spacing w:after="0"/>
        <w:jc w:val="both"/>
        <w:rPr>
          <w:rFonts w:ascii="Arial" w:hAnsi="Arial" w:cs="Arial"/>
          <w:b/>
          <w:color w:val="000000" w:themeColor="text1"/>
          <w:sz w:val="24"/>
          <w:szCs w:val="24"/>
        </w:rPr>
      </w:pPr>
      <w:bookmarkStart w:id="3" w:name="_Hlk92276782"/>
      <w:r w:rsidRPr="00351B33">
        <w:rPr>
          <w:rFonts w:ascii="Arial" w:hAnsi="Arial" w:cs="Arial"/>
          <w:b/>
          <w:color w:val="000000" w:themeColor="text1"/>
          <w:sz w:val="24"/>
          <w:szCs w:val="24"/>
        </w:rPr>
        <w:t>Transforming Cities Fund (TCF)</w:t>
      </w:r>
    </w:p>
    <w:p w14:paraId="6480E1E5" w14:textId="621CE9D6" w:rsidR="00C15450" w:rsidRDefault="00AD33D1" w:rsidP="00351B33">
      <w:pPr>
        <w:spacing w:after="0"/>
        <w:jc w:val="both"/>
        <w:rPr>
          <w:rFonts w:ascii="Arial" w:hAnsi="Arial" w:cs="Arial"/>
          <w:b/>
          <w:sz w:val="24"/>
          <w:szCs w:val="24"/>
        </w:rPr>
      </w:pPr>
      <w:r w:rsidRPr="00351B33">
        <w:rPr>
          <w:rFonts w:ascii="Arial" w:hAnsi="Arial" w:cs="Arial"/>
          <w:b/>
          <w:sz w:val="24"/>
          <w:szCs w:val="24"/>
        </w:rPr>
        <w:t>The TCF capital programme has a 2021/22 delivery plan of £</w:t>
      </w:r>
      <w:r w:rsidR="00C866CA" w:rsidRPr="00351B33">
        <w:rPr>
          <w:rFonts w:ascii="Arial" w:hAnsi="Arial" w:cs="Arial"/>
          <w:b/>
          <w:sz w:val="24"/>
          <w:szCs w:val="24"/>
        </w:rPr>
        <w:t>5.788</w:t>
      </w:r>
      <w:r w:rsidRPr="00351B33">
        <w:rPr>
          <w:rFonts w:ascii="Arial" w:hAnsi="Arial" w:cs="Arial"/>
          <w:b/>
          <w:sz w:val="24"/>
          <w:szCs w:val="24"/>
        </w:rPr>
        <w:t>m. The current forecast outturn is £</w:t>
      </w:r>
      <w:r w:rsidR="00BC2DDA" w:rsidRPr="00351B33">
        <w:rPr>
          <w:rFonts w:ascii="Arial" w:hAnsi="Arial" w:cs="Arial"/>
          <w:b/>
          <w:sz w:val="24"/>
          <w:szCs w:val="24"/>
        </w:rPr>
        <w:t>4.</w:t>
      </w:r>
      <w:r w:rsidR="00BB1E37" w:rsidRPr="00351B33">
        <w:rPr>
          <w:rFonts w:ascii="Arial" w:hAnsi="Arial" w:cs="Arial"/>
          <w:b/>
          <w:sz w:val="24"/>
          <w:szCs w:val="24"/>
        </w:rPr>
        <w:t>453</w:t>
      </w:r>
      <w:r w:rsidRPr="00351B33">
        <w:rPr>
          <w:rFonts w:ascii="Arial" w:hAnsi="Arial" w:cs="Arial"/>
          <w:b/>
          <w:sz w:val="24"/>
          <w:szCs w:val="24"/>
        </w:rPr>
        <w:t xml:space="preserve">m, a variance of </w:t>
      </w:r>
      <w:r w:rsidR="00BC2DDA" w:rsidRPr="00351B33">
        <w:rPr>
          <w:rFonts w:ascii="Arial" w:hAnsi="Arial" w:cs="Arial"/>
          <w:b/>
          <w:sz w:val="24"/>
          <w:szCs w:val="24"/>
        </w:rPr>
        <w:t>-</w:t>
      </w:r>
      <w:r w:rsidR="00F95CE0" w:rsidRPr="00351B33">
        <w:rPr>
          <w:rFonts w:ascii="Arial" w:hAnsi="Arial" w:cs="Arial"/>
          <w:b/>
          <w:sz w:val="24"/>
          <w:szCs w:val="24"/>
        </w:rPr>
        <w:t>£</w:t>
      </w:r>
      <w:r w:rsidR="00BC2DDA" w:rsidRPr="00351B33">
        <w:rPr>
          <w:rFonts w:ascii="Arial" w:hAnsi="Arial" w:cs="Arial"/>
          <w:b/>
          <w:sz w:val="24"/>
          <w:szCs w:val="24"/>
        </w:rPr>
        <w:t>1.</w:t>
      </w:r>
      <w:r w:rsidR="00BB1E37" w:rsidRPr="00351B33">
        <w:rPr>
          <w:rFonts w:ascii="Arial" w:hAnsi="Arial" w:cs="Arial"/>
          <w:b/>
          <w:sz w:val="24"/>
          <w:szCs w:val="24"/>
        </w:rPr>
        <w:t>335</w:t>
      </w:r>
      <w:r w:rsidR="00F95CE0" w:rsidRPr="00351B33">
        <w:rPr>
          <w:rFonts w:ascii="Arial" w:hAnsi="Arial" w:cs="Arial"/>
          <w:b/>
          <w:sz w:val="24"/>
          <w:szCs w:val="24"/>
        </w:rPr>
        <w:t>m.</w:t>
      </w:r>
      <w:r w:rsidRPr="00351B33">
        <w:rPr>
          <w:rFonts w:ascii="Arial" w:hAnsi="Arial" w:cs="Arial"/>
          <w:b/>
          <w:sz w:val="24"/>
          <w:szCs w:val="24"/>
        </w:rPr>
        <w:t xml:space="preserve"> </w:t>
      </w:r>
      <w:r w:rsidR="00233339" w:rsidRPr="00351B33">
        <w:rPr>
          <w:rFonts w:ascii="Arial" w:hAnsi="Arial" w:cs="Arial"/>
          <w:b/>
          <w:sz w:val="24"/>
          <w:szCs w:val="24"/>
        </w:rPr>
        <w:t>Spend up to</w:t>
      </w:r>
      <w:r w:rsidR="001C4945" w:rsidRPr="00351B33">
        <w:rPr>
          <w:rFonts w:ascii="Arial" w:hAnsi="Arial" w:cs="Arial"/>
          <w:b/>
          <w:sz w:val="24"/>
          <w:szCs w:val="24"/>
        </w:rPr>
        <w:t xml:space="preserve"> 31</w:t>
      </w:r>
      <w:r w:rsidR="001C4945" w:rsidRPr="00351B33">
        <w:rPr>
          <w:rFonts w:ascii="Arial" w:hAnsi="Arial" w:cs="Arial"/>
          <w:b/>
          <w:sz w:val="24"/>
          <w:szCs w:val="24"/>
          <w:vertAlign w:val="superscript"/>
        </w:rPr>
        <w:t>st</w:t>
      </w:r>
      <w:r w:rsidR="001C4945" w:rsidRPr="00351B33">
        <w:rPr>
          <w:rFonts w:ascii="Arial" w:hAnsi="Arial" w:cs="Arial"/>
          <w:b/>
          <w:sz w:val="24"/>
          <w:szCs w:val="24"/>
        </w:rPr>
        <w:t xml:space="preserve"> </w:t>
      </w:r>
      <w:r w:rsidR="009F429C" w:rsidRPr="00351B33">
        <w:rPr>
          <w:rFonts w:ascii="Arial" w:hAnsi="Arial" w:cs="Arial"/>
          <w:b/>
          <w:sz w:val="24"/>
          <w:szCs w:val="24"/>
        </w:rPr>
        <w:t xml:space="preserve">December </w:t>
      </w:r>
      <w:r w:rsidR="001C4945" w:rsidRPr="00351B33">
        <w:rPr>
          <w:rFonts w:ascii="Arial" w:hAnsi="Arial" w:cs="Arial"/>
          <w:b/>
          <w:sz w:val="24"/>
          <w:szCs w:val="24"/>
        </w:rPr>
        <w:t>2021</w:t>
      </w:r>
      <w:r w:rsidR="00BC2DDA" w:rsidRPr="00351B33">
        <w:rPr>
          <w:rFonts w:ascii="Arial" w:hAnsi="Arial" w:cs="Arial"/>
          <w:b/>
          <w:sz w:val="24"/>
          <w:szCs w:val="24"/>
        </w:rPr>
        <w:t xml:space="preserve"> is £</w:t>
      </w:r>
      <w:r w:rsidR="001C4945" w:rsidRPr="00351B33">
        <w:rPr>
          <w:rFonts w:ascii="Arial" w:hAnsi="Arial" w:cs="Arial"/>
          <w:b/>
          <w:sz w:val="24"/>
          <w:szCs w:val="24"/>
        </w:rPr>
        <w:t>1.</w:t>
      </w:r>
      <w:r w:rsidR="009F429C" w:rsidRPr="00351B33">
        <w:rPr>
          <w:rFonts w:ascii="Arial" w:hAnsi="Arial" w:cs="Arial"/>
          <w:b/>
          <w:sz w:val="24"/>
          <w:szCs w:val="24"/>
        </w:rPr>
        <w:t>784</w:t>
      </w:r>
      <w:r w:rsidR="00BC2DDA" w:rsidRPr="00351B33">
        <w:rPr>
          <w:rFonts w:ascii="Arial" w:hAnsi="Arial" w:cs="Arial"/>
          <w:b/>
          <w:sz w:val="24"/>
          <w:szCs w:val="24"/>
        </w:rPr>
        <w:t>m</w:t>
      </w:r>
      <w:r>
        <w:rPr>
          <w:rFonts w:ascii="Arial" w:hAnsi="Arial" w:cs="Arial"/>
          <w:b/>
          <w:sz w:val="24"/>
          <w:szCs w:val="24"/>
        </w:rPr>
        <w:t>.</w:t>
      </w:r>
    </w:p>
    <w:p w14:paraId="0A439036" w14:textId="77777777" w:rsidR="00AD33D1" w:rsidRPr="00351B33" w:rsidRDefault="00AD33D1" w:rsidP="00351B33">
      <w:pPr>
        <w:spacing w:after="0"/>
        <w:jc w:val="both"/>
        <w:rPr>
          <w:rFonts w:ascii="Arial" w:hAnsi="Arial" w:cs="Arial"/>
          <w:b/>
          <w:sz w:val="24"/>
          <w:szCs w:val="24"/>
        </w:rPr>
      </w:pPr>
    </w:p>
    <w:bookmarkEnd w:id="3"/>
    <w:p w14:paraId="3F66F12C" w14:textId="64A5167F" w:rsidR="00BB1E37" w:rsidRDefault="00AD33D1" w:rsidP="00351B33">
      <w:pPr>
        <w:spacing w:after="0"/>
        <w:jc w:val="both"/>
        <w:rPr>
          <w:rFonts w:ascii="Arial" w:hAnsi="Arial" w:cs="Arial"/>
          <w:bCs/>
          <w:sz w:val="24"/>
          <w:szCs w:val="24"/>
        </w:rPr>
      </w:pPr>
      <w:r w:rsidRPr="00351B33">
        <w:rPr>
          <w:rFonts w:ascii="Arial" w:hAnsi="Arial" w:cs="Arial"/>
          <w:bCs/>
          <w:sz w:val="24"/>
          <w:szCs w:val="24"/>
        </w:rPr>
        <w:t xml:space="preserve">In June 2020, Lancashire County Council had its revised proposal for TCF investment in the Preston city region approved, with a schedule of works lasting until 2023/24. </w:t>
      </w:r>
      <w:r w:rsidRPr="00351B33">
        <w:rPr>
          <w:rFonts w:ascii="Arial" w:hAnsi="Arial" w:cs="Arial"/>
          <w:bCs/>
          <w:sz w:val="24"/>
          <w:szCs w:val="24"/>
        </w:rPr>
        <w:lastRenderedPageBreak/>
        <w:t>The latest delivery programme indicates works will now slip into 2024/25, specifically on the Cottam Parkway element and discussions are under way with the Department for Transport (DfT) regarding this point. A formal change request was submitted in early November 2021 and an initial response requesting further information was received in December and is being actioned.  The delivery plan for 2021/22 is £5.788m with the majority of spend expected on the Transforming Ringway project which embarked on construction at the end of the 2021 calendar year on schedule. The first phase of the works (on Corporation Street) are now expected to take longer than planned due to unforeseen ground conditions under the carriageway which have necessitated full reconstruction. The next phase, which is the larger one, is not now expected to begin until Spring 2022 and this will delay some spend into 2022/23.</w:t>
      </w:r>
    </w:p>
    <w:p w14:paraId="2C5CEC6A" w14:textId="77777777" w:rsidR="00AD33D1" w:rsidRPr="00351B33" w:rsidRDefault="00AD33D1" w:rsidP="00351B33">
      <w:pPr>
        <w:spacing w:after="0"/>
        <w:jc w:val="both"/>
        <w:rPr>
          <w:rFonts w:ascii="Arial" w:hAnsi="Arial" w:cs="Arial"/>
          <w:bCs/>
          <w:sz w:val="24"/>
          <w:szCs w:val="24"/>
        </w:rPr>
      </w:pPr>
    </w:p>
    <w:p w14:paraId="6B3EFCCC" w14:textId="43A8E3A7" w:rsidR="00BB1E37" w:rsidRDefault="00AD33D1" w:rsidP="00351B33">
      <w:pPr>
        <w:spacing w:after="0"/>
        <w:jc w:val="both"/>
        <w:rPr>
          <w:rFonts w:ascii="Arial" w:hAnsi="Arial" w:cs="Arial"/>
          <w:bCs/>
          <w:sz w:val="24"/>
          <w:szCs w:val="24"/>
        </w:rPr>
      </w:pPr>
      <w:r w:rsidRPr="00351B33">
        <w:rPr>
          <w:rFonts w:ascii="Arial" w:hAnsi="Arial" w:cs="Arial"/>
          <w:bCs/>
          <w:sz w:val="24"/>
          <w:szCs w:val="24"/>
        </w:rPr>
        <w:t>With the maximum funding contribution and final delivery timescales set within the grant agreement, hitting the deadlines and remaining within budget are the key risks at programme level. Both Cottam Parkway and Transforming Ringway design teams are aware of the need to design to budget and to apply value engineering or scope modifications. This has become necessary on Cottam Parkway where the cost estimates at the latest design stage indicated a potential excess over the current agreed budget. Scope review and value engineering has already identified a number of savings and there is further work to be done here. The TCF Board also agreed to repurpose budget originally intended for other projects within the programme if necessary in order to bridge any gap. A cabinet report has been prepared for consideration at the January 2022 meeting to request an additional capital contribution from Lancashire County Council to cover the remaining gap of up to £4.547m.</w:t>
      </w:r>
    </w:p>
    <w:p w14:paraId="41325722" w14:textId="614D2770" w:rsidR="00331994" w:rsidRDefault="00331994" w:rsidP="00351B33">
      <w:pPr>
        <w:spacing w:after="0"/>
        <w:jc w:val="both"/>
        <w:rPr>
          <w:rFonts w:ascii="Arial" w:hAnsi="Arial" w:cs="Arial"/>
          <w:bCs/>
          <w:sz w:val="24"/>
          <w:szCs w:val="24"/>
        </w:rPr>
      </w:pPr>
    </w:p>
    <w:p w14:paraId="67EED278" w14:textId="500D3D2E" w:rsidR="00AA7381" w:rsidRDefault="00AA7381" w:rsidP="00351B33">
      <w:pPr>
        <w:spacing w:after="0"/>
        <w:jc w:val="both"/>
        <w:rPr>
          <w:rFonts w:ascii="Arial" w:hAnsi="Arial" w:cs="Arial"/>
          <w:bCs/>
          <w:sz w:val="24"/>
          <w:szCs w:val="24"/>
        </w:rPr>
      </w:pPr>
    </w:p>
    <w:p w14:paraId="26F0E3A8" w14:textId="025A64A0" w:rsidR="00AA7381" w:rsidRDefault="00AA7381" w:rsidP="00351B33">
      <w:pPr>
        <w:spacing w:after="0"/>
        <w:jc w:val="both"/>
        <w:rPr>
          <w:rFonts w:ascii="Arial" w:hAnsi="Arial" w:cs="Arial"/>
          <w:bCs/>
          <w:sz w:val="24"/>
          <w:szCs w:val="24"/>
        </w:rPr>
      </w:pPr>
    </w:p>
    <w:p w14:paraId="60D2F144" w14:textId="177E9ED1" w:rsidR="00AA7381" w:rsidRDefault="00AA7381" w:rsidP="00351B33">
      <w:pPr>
        <w:spacing w:after="0"/>
        <w:jc w:val="both"/>
        <w:rPr>
          <w:rFonts w:ascii="Arial" w:hAnsi="Arial" w:cs="Arial"/>
          <w:bCs/>
          <w:sz w:val="24"/>
          <w:szCs w:val="24"/>
        </w:rPr>
      </w:pPr>
    </w:p>
    <w:p w14:paraId="6F9F6BA0" w14:textId="51F0BFB3" w:rsidR="00AA7381" w:rsidRDefault="00AA7381" w:rsidP="00351B33">
      <w:pPr>
        <w:spacing w:after="0"/>
        <w:jc w:val="both"/>
        <w:rPr>
          <w:rFonts w:ascii="Arial" w:hAnsi="Arial" w:cs="Arial"/>
          <w:bCs/>
          <w:sz w:val="24"/>
          <w:szCs w:val="24"/>
        </w:rPr>
      </w:pPr>
    </w:p>
    <w:p w14:paraId="1BF7297F" w14:textId="73FF9D17" w:rsidR="00AA7381" w:rsidRDefault="00AA7381" w:rsidP="00351B33">
      <w:pPr>
        <w:spacing w:after="0"/>
        <w:jc w:val="both"/>
        <w:rPr>
          <w:rFonts w:ascii="Arial" w:hAnsi="Arial" w:cs="Arial"/>
          <w:bCs/>
          <w:sz w:val="24"/>
          <w:szCs w:val="24"/>
        </w:rPr>
      </w:pPr>
    </w:p>
    <w:p w14:paraId="303A5EC9" w14:textId="4A53205B" w:rsidR="00AA7381" w:rsidRDefault="00AA7381" w:rsidP="00351B33">
      <w:pPr>
        <w:spacing w:after="0"/>
        <w:jc w:val="both"/>
        <w:rPr>
          <w:rFonts w:ascii="Arial" w:hAnsi="Arial" w:cs="Arial"/>
          <w:bCs/>
          <w:sz w:val="24"/>
          <w:szCs w:val="24"/>
        </w:rPr>
      </w:pPr>
    </w:p>
    <w:p w14:paraId="720D2D01" w14:textId="7E84796B" w:rsidR="00AA7381" w:rsidRDefault="00AA7381" w:rsidP="00351B33">
      <w:pPr>
        <w:spacing w:after="0"/>
        <w:jc w:val="both"/>
        <w:rPr>
          <w:rFonts w:ascii="Arial" w:hAnsi="Arial" w:cs="Arial"/>
          <w:bCs/>
          <w:sz w:val="24"/>
          <w:szCs w:val="24"/>
        </w:rPr>
      </w:pPr>
    </w:p>
    <w:p w14:paraId="3B32FA07" w14:textId="2DAEB7A2" w:rsidR="00AA7381" w:rsidRDefault="00AA7381" w:rsidP="00351B33">
      <w:pPr>
        <w:spacing w:after="0"/>
        <w:jc w:val="both"/>
        <w:rPr>
          <w:rFonts w:ascii="Arial" w:hAnsi="Arial" w:cs="Arial"/>
          <w:bCs/>
          <w:sz w:val="24"/>
          <w:szCs w:val="24"/>
        </w:rPr>
      </w:pPr>
    </w:p>
    <w:p w14:paraId="22C79A92" w14:textId="5E8188E9" w:rsidR="00AA7381" w:rsidRDefault="00AA7381" w:rsidP="00351B33">
      <w:pPr>
        <w:spacing w:after="0"/>
        <w:jc w:val="both"/>
        <w:rPr>
          <w:rFonts w:ascii="Arial" w:hAnsi="Arial" w:cs="Arial"/>
          <w:bCs/>
          <w:sz w:val="24"/>
          <w:szCs w:val="24"/>
        </w:rPr>
      </w:pPr>
    </w:p>
    <w:p w14:paraId="2A6E437D" w14:textId="631FDB04" w:rsidR="00AA7381" w:rsidRDefault="00AA7381" w:rsidP="00351B33">
      <w:pPr>
        <w:spacing w:after="0"/>
        <w:jc w:val="both"/>
        <w:rPr>
          <w:rFonts w:ascii="Arial" w:hAnsi="Arial" w:cs="Arial"/>
          <w:bCs/>
          <w:sz w:val="24"/>
          <w:szCs w:val="24"/>
        </w:rPr>
      </w:pPr>
    </w:p>
    <w:p w14:paraId="582202AA" w14:textId="2BCD2846" w:rsidR="00AA7381" w:rsidRDefault="00AA7381" w:rsidP="00351B33">
      <w:pPr>
        <w:spacing w:after="0"/>
        <w:jc w:val="both"/>
        <w:rPr>
          <w:rFonts w:ascii="Arial" w:hAnsi="Arial" w:cs="Arial"/>
          <w:bCs/>
          <w:sz w:val="24"/>
          <w:szCs w:val="24"/>
        </w:rPr>
      </w:pPr>
    </w:p>
    <w:p w14:paraId="788ECA36" w14:textId="18F07015" w:rsidR="00AA7381" w:rsidRDefault="00AA7381" w:rsidP="00351B33">
      <w:pPr>
        <w:spacing w:after="0"/>
        <w:jc w:val="both"/>
        <w:rPr>
          <w:rFonts w:ascii="Arial" w:hAnsi="Arial" w:cs="Arial"/>
          <w:bCs/>
          <w:sz w:val="24"/>
          <w:szCs w:val="24"/>
        </w:rPr>
      </w:pPr>
    </w:p>
    <w:p w14:paraId="5B088FD9" w14:textId="728356D7" w:rsidR="00AA7381" w:rsidRDefault="00AA7381" w:rsidP="00351B33">
      <w:pPr>
        <w:spacing w:after="0"/>
        <w:jc w:val="both"/>
        <w:rPr>
          <w:rFonts w:ascii="Arial" w:hAnsi="Arial" w:cs="Arial"/>
          <w:bCs/>
          <w:sz w:val="24"/>
          <w:szCs w:val="24"/>
        </w:rPr>
      </w:pPr>
    </w:p>
    <w:p w14:paraId="33A75C3C" w14:textId="368A3374" w:rsidR="00AA7381" w:rsidRDefault="00AA7381" w:rsidP="00351B33">
      <w:pPr>
        <w:spacing w:after="0"/>
        <w:jc w:val="both"/>
        <w:rPr>
          <w:rFonts w:ascii="Arial" w:hAnsi="Arial" w:cs="Arial"/>
          <w:bCs/>
          <w:sz w:val="24"/>
          <w:szCs w:val="24"/>
        </w:rPr>
      </w:pPr>
    </w:p>
    <w:p w14:paraId="6EE4B1D2" w14:textId="5686A678" w:rsidR="00AA7381" w:rsidRDefault="00AA7381" w:rsidP="00351B33">
      <w:pPr>
        <w:spacing w:after="0"/>
        <w:jc w:val="both"/>
        <w:rPr>
          <w:rFonts w:ascii="Arial" w:hAnsi="Arial" w:cs="Arial"/>
          <w:bCs/>
          <w:sz w:val="24"/>
          <w:szCs w:val="24"/>
        </w:rPr>
      </w:pPr>
    </w:p>
    <w:p w14:paraId="06AD3A11" w14:textId="3E9943F1" w:rsidR="00AA7381" w:rsidRDefault="00AA7381" w:rsidP="00351B33">
      <w:pPr>
        <w:spacing w:after="0"/>
        <w:jc w:val="both"/>
        <w:rPr>
          <w:rFonts w:ascii="Arial" w:hAnsi="Arial" w:cs="Arial"/>
          <w:bCs/>
          <w:sz w:val="24"/>
          <w:szCs w:val="24"/>
        </w:rPr>
      </w:pPr>
    </w:p>
    <w:p w14:paraId="18D03D02" w14:textId="07C14202" w:rsidR="00AA7381" w:rsidRDefault="00AA7381" w:rsidP="00351B33">
      <w:pPr>
        <w:spacing w:after="0"/>
        <w:jc w:val="both"/>
        <w:rPr>
          <w:rFonts w:ascii="Arial" w:hAnsi="Arial" w:cs="Arial"/>
          <w:bCs/>
          <w:sz w:val="24"/>
          <w:szCs w:val="24"/>
        </w:rPr>
      </w:pPr>
    </w:p>
    <w:p w14:paraId="1C0DF6C2" w14:textId="5EC03483" w:rsidR="00AA7381" w:rsidRDefault="00AA7381" w:rsidP="00351B33">
      <w:pPr>
        <w:spacing w:after="0"/>
        <w:jc w:val="both"/>
        <w:rPr>
          <w:rFonts w:ascii="Arial" w:hAnsi="Arial" w:cs="Arial"/>
          <w:bCs/>
          <w:sz w:val="24"/>
          <w:szCs w:val="24"/>
        </w:rPr>
      </w:pPr>
    </w:p>
    <w:p w14:paraId="0EAB5CBC" w14:textId="5F115549" w:rsidR="00AA7381" w:rsidRDefault="00AA7381" w:rsidP="00351B33">
      <w:pPr>
        <w:spacing w:after="0"/>
        <w:jc w:val="both"/>
        <w:rPr>
          <w:rFonts w:ascii="Arial" w:hAnsi="Arial" w:cs="Arial"/>
          <w:bCs/>
          <w:sz w:val="24"/>
          <w:szCs w:val="24"/>
        </w:rPr>
      </w:pPr>
    </w:p>
    <w:p w14:paraId="3701CC2E" w14:textId="5B02C173" w:rsidR="00AA7381" w:rsidRDefault="00AA7381" w:rsidP="00351B33">
      <w:pPr>
        <w:spacing w:after="0"/>
        <w:jc w:val="both"/>
        <w:rPr>
          <w:rFonts w:ascii="Arial" w:hAnsi="Arial" w:cs="Arial"/>
          <w:bCs/>
          <w:sz w:val="24"/>
          <w:szCs w:val="24"/>
        </w:rPr>
      </w:pPr>
    </w:p>
    <w:p w14:paraId="13C43039" w14:textId="687AAD35" w:rsidR="00AA7381" w:rsidRDefault="00AA7381" w:rsidP="00351B33">
      <w:pPr>
        <w:spacing w:after="0"/>
        <w:jc w:val="both"/>
        <w:rPr>
          <w:rFonts w:ascii="Arial" w:hAnsi="Arial" w:cs="Arial"/>
          <w:bCs/>
          <w:sz w:val="24"/>
          <w:szCs w:val="24"/>
        </w:rPr>
      </w:pPr>
    </w:p>
    <w:p w14:paraId="182EF021" w14:textId="77777777" w:rsidR="00331994" w:rsidRPr="00D410C9" w:rsidRDefault="00331994" w:rsidP="00331994">
      <w:pPr>
        <w:spacing w:after="0"/>
        <w:rPr>
          <w:rFonts w:ascii="Arial" w:hAnsi="Arial" w:cs="Arial"/>
          <w:b/>
          <w:sz w:val="24"/>
        </w:rPr>
      </w:pPr>
      <w:r w:rsidRPr="00D410C9">
        <w:rPr>
          <w:rFonts w:ascii="Arial" w:hAnsi="Arial" w:cs="Arial"/>
          <w:b/>
          <w:sz w:val="24"/>
        </w:rPr>
        <w:lastRenderedPageBreak/>
        <w:t xml:space="preserve">Capital Delivery programme – 3 year programme 2022/23 to 2024/25 </w:t>
      </w:r>
    </w:p>
    <w:p w14:paraId="5BBED8FC" w14:textId="77777777" w:rsidR="00331994" w:rsidRPr="00D410C9" w:rsidRDefault="00331994" w:rsidP="00331994">
      <w:pPr>
        <w:spacing w:after="0"/>
        <w:ind w:left="720"/>
        <w:contextualSpacing/>
        <w:rPr>
          <w:rFonts w:ascii="Arial" w:hAnsi="Arial" w:cs="Arial"/>
          <w:b/>
        </w:rPr>
      </w:pPr>
    </w:p>
    <w:p w14:paraId="439721D3" w14:textId="77777777" w:rsidR="00331994" w:rsidRPr="00D410C9" w:rsidRDefault="00331994" w:rsidP="00331994">
      <w:pPr>
        <w:numPr>
          <w:ilvl w:val="0"/>
          <w:numId w:val="1"/>
        </w:numPr>
        <w:spacing w:after="0"/>
        <w:ind w:left="284" w:hanging="295"/>
        <w:contextualSpacing/>
        <w:rPr>
          <w:rFonts w:ascii="Arial" w:hAnsi="Arial" w:cs="Arial"/>
          <w:b/>
        </w:rPr>
      </w:pPr>
      <w:r w:rsidRPr="00D410C9">
        <w:rPr>
          <w:rFonts w:ascii="Arial" w:hAnsi="Arial" w:cs="Arial"/>
          <w:b/>
        </w:rPr>
        <w:t>Introduction</w:t>
      </w:r>
    </w:p>
    <w:p w14:paraId="17F9732C" w14:textId="77777777" w:rsidR="00331994" w:rsidRPr="00D410C9" w:rsidRDefault="00331994" w:rsidP="00331994">
      <w:pPr>
        <w:spacing w:after="0"/>
        <w:ind w:left="720"/>
        <w:contextualSpacing/>
        <w:rPr>
          <w:rFonts w:ascii="Arial" w:hAnsi="Arial" w:cs="Arial"/>
          <w:b/>
        </w:rPr>
      </w:pPr>
    </w:p>
    <w:p w14:paraId="57C41874" w14:textId="77777777" w:rsidR="00331994" w:rsidRPr="009853F4" w:rsidRDefault="00331994" w:rsidP="00331994">
      <w:pPr>
        <w:spacing w:after="0" w:line="240" w:lineRule="auto"/>
        <w:jc w:val="both"/>
        <w:rPr>
          <w:rFonts w:ascii="Arial" w:hAnsi="Arial" w:cs="Arial"/>
          <w:sz w:val="24"/>
          <w:szCs w:val="24"/>
        </w:rPr>
      </w:pPr>
      <w:r w:rsidRPr="009853F4">
        <w:rPr>
          <w:rFonts w:ascii="Arial" w:hAnsi="Arial" w:cs="Arial"/>
          <w:sz w:val="24"/>
          <w:szCs w:val="24"/>
        </w:rPr>
        <w:t xml:space="preserve">An indicative Capital delivery programme has been drawn up for 2022/23 to 2024/25. This has been drawn up using agreed annual budgets in addition to the forecast delivery of any remaining prior year slippage less any future year budget already delivered. These figures are shown in table 1 below, with the funding streams for the delivery programme then shown in table 2. A brief supporting narrative for the 2022/23 delivery programme by block is shown in section 2 of the report. </w:t>
      </w:r>
    </w:p>
    <w:p w14:paraId="18EB0032" w14:textId="77777777" w:rsidR="00331994" w:rsidRPr="009853F4" w:rsidRDefault="00331994" w:rsidP="00331994">
      <w:pPr>
        <w:spacing w:after="0" w:line="240" w:lineRule="auto"/>
        <w:jc w:val="both"/>
        <w:rPr>
          <w:rFonts w:ascii="Arial" w:hAnsi="Arial" w:cs="Arial"/>
          <w:sz w:val="24"/>
          <w:szCs w:val="24"/>
        </w:rPr>
      </w:pPr>
    </w:p>
    <w:p w14:paraId="0A7340C7" w14:textId="77777777" w:rsidR="00331994" w:rsidRPr="009853F4" w:rsidRDefault="00331994" w:rsidP="00331994">
      <w:pPr>
        <w:spacing w:after="0" w:line="240" w:lineRule="auto"/>
        <w:jc w:val="both"/>
        <w:rPr>
          <w:rFonts w:ascii="Arial" w:hAnsi="Arial" w:cs="Arial"/>
          <w:sz w:val="24"/>
          <w:szCs w:val="24"/>
        </w:rPr>
      </w:pPr>
      <w:r w:rsidRPr="009853F4">
        <w:rPr>
          <w:rFonts w:ascii="Arial" w:hAnsi="Arial" w:cs="Arial"/>
          <w:sz w:val="24"/>
          <w:szCs w:val="24"/>
        </w:rPr>
        <w:t>The figures in this report will be revised in May 2022 following the completion of the year end accounts to allow for adjustment for final slippage and advanced delivery figures. Additional funding agreed between January 2022 and May 2022 will also be added to the report to be submitted in early June 2022. The delivery programme agreed in June 2022 will then be used as the basis for the Capital monitoring reports throughout 2022/23.</w:t>
      </w:r>
    </w:p>
    <w:p w14:paraId="0288D821" w14:textId="77777777" w:rsidR="00331994" w:rsidRPr="009853F4" w:rsidRDefault="00331994" w:rsidP="00331994">
      <w:pPr>
        <w:spacing w:after="0" w:line="240" w:lineRule="auto"/>
        <w:rPr>
          <w:rFonts w:ascii="Arial" w:hAnsi="Arial" w:cs="Arial"/>
          <w:sz w:val="24"/>
          <w:szCs w:val="24"/>
        </w:rPr>
      </w:pPr>
    </w:p>
    <w:p w14:paraId="56D8288D" w14:textId="77777777" w:rsidR="00331994" w:rsidRPr="009853F4" w:rsidRDefault="00331994" w:rsidP="00331994">
      <w:pPr>
        <w:spacing w:after="0" w:line="240" w:lineRule="auto"/>
        <w:rPr>
          <w:rFonts w:ascii="Arial" w:hAnsi="Arial" w:cs="Arial"/>
          <w:b/>
          <w:color w:val="000000" w:themeColor="text1"/>
          <w:sz w:val="24"/>
          <w:szCs w:val="24"/>
        </w:rPr>
      </w:pPr>
      <w:r w:rsidRPr="009853F4">
        <w:rPr>
          <w:rFonts w:ascii="Arial" w:hAnsi="Arial" w:cs="Arial"/>
          <w:b/>
          <w:color w:val="000000" w:themeColor="text1"/>
          <w:sz w:val="24"/>
          <w:szCs w:val="24"/>
        </w:rPr>
        <w:t>TABLE 1 – 2022/23 Capital delivery programme by block</w:t>
      </w:r>
    </w:p>
    <w:p w14:paraId="3D989CC4" w14:textId="77777777" w:rsidR="00331994" w:rsidRPr="00D410C9" w:rsidRDefault="00331994" w:rsidP="00331994">
      <w:pPr>
        <w:spacing w:after="0" w:line="240" w:lineRule="auto"/>
        <w:rPr>
          <w:rFonts w:ascii="Arial" w:hAnsi="Arial" w:cs="Arial"/>
          <w:b/>
          <w:color w:val="000000" w:themeColor="text1"/>
        </w:rPr>
      </w:pPr>
      <w:r w:rsidRPr="00D410C9">
        <w:rPr>
          <w:rFonts w:ascii="Arial" w:hAnsi="Arial" w:cs="Arial"/>
          <w:noProof/>
        </w:rPr>
        <w:drawing>
          <wp:inline distT="0" distB="0" distL="0" distR="0" wp14:anchorId="00210CBF" wp14:editId="0EF29910">
            <wp:extent cx="5731510" cy="30232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23235"/>
                    </a:xfrm>
                    <a:prstGeom prst="rect">
                      <a:avLst/>
                    </a:prstGeom>
                    <a:noFill/>
                    <a:ln>
                      <a:noFill/>
                    </a:ln>
                  </pic:spPr>
                </pic:pic>
              </a:graphicData>
            </a:graphic>
          </wp:inline>
        </w:drawing>
      </w:r>
    </w:p>
    <w:p w14:paraId="22C2D921" w14:textId="77777777" w:rsidR="00331994" w:rsidRPr="00D410C9" w:rsidRDefault="00331994" w:rsidP="00331994">
      <w:pPr>
        <w:spacing w:after="0" w:line="240" w:lineRule="auto"/>
        <w:rPr>
          <w:rFonts w:ascii="Arial" w:hAnsi="Arial" w:cs="Arial"/>
          <w:b/>
          <w:color w:val="000000" w:themeColor="text1"/>
        </w:rPr>
      </w:pPr>
    </w:p>
    <w:p w14:paraId="28109D3C" w14:textId="77777777" w:rsidR="00331994" w:rsidRPr="00D410C9" w:rsidRDefault="00331994" w:rsidP="00331994">
      <w:pPr>
        <w:spacing w:after="0" w:line="240" w:lineRule="auto"/>
        <w:rPr>
          <w:rFonts w:ascii="Arial" w:hAnsi="Arial" w:cs="Arial"/>
          <w:b/>
          <w:color w:val="000000" w:themeColor="text1"/>
        </w:rPr>
      </w:pPr>
      <w:r w:rsidRPr="00D410C9">
        <w:rPr>
          <w:rFonts w:ascii="Arial" w:hAnsi="Arial" w:cs="Arial"/>
          <w:b/>
          <w:color w:val="000000" w:themeColor="text1"/>
        </w:rPr>
        <w:t>TABLE 2 – Funding streams by year</w:t>
      </w:r>
    </w:p>
    <w:p w14:paraId="206CBCE6" w14:textId="77777777" w:rsidR="00331994" w:rsidRPr="00D410C9" w:rsidRDefault="00331994" w:rsidP="00331994">
      <w:pPr>
        <w:spacing w:after="0" w:line="240" w:lineRule="auto"/>
        <w:rPr>
          <w:rFonts w:ascii="Arial" w:hAnsi="Arial" w:cs="Arial"/>
          <w:b/>
          <w:color w:val="000000" w:themeColor="text1"/>
        </w:rPr>
      </w:pPr>
      <w:r w:rsidRPr="00D410C9">
        <w:rPr>
          <w:rFonts w:ascii="Arial" w:hAnsi="Arial" w:cs="Arial"/>
          <w:noProof/>
        </w:rPr>
        <w:drawing>
          <wp:inline distT="0" distB="0" distL="0" distR="0" wp14:anchorId="0BE6AB99" wp14:editId="2B51B194">
            <wp:extent cx="5731510" cy="11156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115695"/>
                    </a:xfrm>
                    <a:prstGeom prst="rect">
                      <a:avLst/>
                    </a:prstGeom>
                    <a:noFill/>
                    <a:ln>
                      <a:noFill/>
                    </a:ln>
                  </pic:spPr>
                </pic:pic>
              </a:graphicData>
            </a:graphic>
          </wp:inline>
        </w:drawing>
      </w:r>
    </w:p>
    <w:p w14:paraId="06977C94" w14:textId="77777777" w:rsidR="00331994" w:rsidRPr="00D410C9" w:rsidRDefault="00331994" w:rsidP="00331994">
      <w:pPr>
        <w:spacing w:after="0" w:line="240" w:lineRule="auto"/>
        <w:rPr>
          <w:rFonts w:ascii="Arial" w:hAnsi="Arial" w:cs="Arial"/>
        </w:rPr>
      </w:pPr>
    </w:p>
    <w:p w14:paraId="7C92F601" w14:textId="77777777" w:rsidR="00331994" w:rsidRPr="00D410C9" w:rsidRDefault="00331994" w:rsidP="00331994">
      <w:pPr>
        <w:spacing w:after="0" w:line="240" w:lineRule="auto"/>
        <w:rPr>
          <w:rFonts w:ascii="Arial" w:hAnsi="Arial" w:cs="Arial"/>
        </w:rPr>
      </w:pPr>
    </w:p>
    <w:p w14:paraId="2CF48611" w14:textId="77777777" w:rsidR="00331994" w:rsidRPr="00D410C9" w:rsidRDefault="00331994" w:rsidP="00331994">
      <w:pPr>
        <w:spacing w:after="0" w:line="240" w:lineRule="auto"/>
        <w:rPr>
          <w:rFonts w:ascii="Arial" w:hAnsi="Arial" w:cs="Arial"/>
        </w:rPr>
      </w:pPr>
    </w:p>
    <w:p w14:paraId="3BC7FDD6" w14:textId="77777777" w:rsidR="00331994" w:rsidRPr="00D410C9" w:rsidRDefault="00331994" w:rsidP="00331994">
      <w:pPr>
        <w:pStyle w:val="ListParagraph"/>
        <w:spacing w:after="0"/>
        <w:rPr>
          <w:rFonts w:ascii="Arial" w:hAnsi="Arial" w:cs="Arial"/>
          <w:b/>
        </w:rPr>
      </w:pPr>
    </w:p>
    <w:p w14:paraId="0261D569" w14:textId="77777777" w:rsidR="00331994" w:rsidRPr="00D410C9" w:rsidRDefault="00331994" w:rsidP="00331994">
      <w:pPr>
        <w:pStyle w:val="ListParagraph"/>
        <w:spacing w:after="0"/>
        <w:rPr>
          <w:rFonts w:ascii="Arial" w:hAnsi="Arial" w:cs="Arial"/>
          <w:b/>
        </w:rPr>
      </w:pPr>
    </w:p>
    <w:p w14:paraId="7E44C860" w14:textId="77777777" w:rsidR="00331994" w:rsidRDefault="00331994" w:rsidP="00331994">
      <w:pPr>
        <w:pStyle w:val="ListParagraph"/>
        <w:spacing w:after="0"/>
        <w:rPr>
          <w:rFonts w:ascii="Arial" w:hAnsi="Arial" w:cs="Arial"/>
          <w:b/>
        </w:rPr>
      </w:pPr>
    </w:p>
    <w:p w14:paraId="2FC803AA" w14:textId="77777777" w:rsidR="00331994" w:rsidRPr="009853F4" w:rsidRDefault="00331994" w:rsidP="00331994">
      <w:pPr>
        <w:pStyle w:val="ListParagraph"/>
        <w:numPr>
          <w:ilvl w:val="0"/>
          <w:numId w:val="1"/>
        </w:numPr>
        <w:spacing w:after="0"/>
        <w:rPr>
          <w:rFonts w:ascii="Arial" w:hAnsi="Arial" w:cs="Arial"/>
          <w:b/>
          <w:sz w:val="24"/>
          <w:szCs w:val="24"/>
        </w:rPr>
      </w:pPr>
      <w:r w:rsidRPr="009853F4">
        <w:rPr>
          <w:rFonts w:ascii="Arial" w:hAnsi="Arial" w:cs="Arial"/>
          <w:b/>
          <w:sz w:val="24"/>
          <w:szCs w:val="24"/>
        </w:rPr>
        <w:lastRenderedPageBreak/>
        <w:t>Detailed narrative</w:t>
      </w:r>
    </w:p>
    <w:p w14:paraId="274153D2" w14:textId="77777777" w:rsidR="00331994" w:rsidRPr="009853F4" w:rsidRDefault="00331994" w:rsidP="00331994">
      <w:pPr>
        <w:spacing w:after="0"/>
        <w:ind w:left="360"/>
        <w:rPr>
          <w:rFonts w:ascii="Arial" w:hAnsi="Arial" w:cs="Arial"/>
          <w:b/>
          <w:color w:val="000000" w:themeColor="text1"/>
          <w:sz w:val="24"/>
          <w:szCs w:val="24"/>
        </w:rPr>
      </w:pPr>
    </w:p>
    <w:p w14:paraId="10396892" w14:textId="77777777" w:rsidR="00331994" w:rsidRPr="009853F4" w:rsidRDefault="00331994" w:rsidP="00331994">
      <w:pPr>
        <w:spacing w:after="0"/>
        <w:ind w:left="360"/>
        <w:rPr>
          <w:rFonts w:ascii="Arial" w:hAnsi="Arial" w:cs="Arial"/>
          <w:b/>
          <w:color w:val="000000" w:themeColor="text1"/>
          <w:sz w:val="24"/>
          <w:szCs w:val="24"/>
        </w:rPr>
      </w:pPr>
      <w:r w:rsidRPr="009853F4">
        <w:rPr>
          <w:rFonts w:ascii="Arial" w:hAnsi="Arial" w:cs="Arial"/>
          <w:b/>
          <w:color w:val="000000" w:themeColor="text1"/>
          <w:sz w:val="24"/>
          <w:szCs w:val="24"/>
        </w:rPr>
        <w:t xml:space="preserve">Schools </w:t>
      </w:r>
    </w:p>
    <w:p w14:paraId="056D753F"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 xml:space="preserve">The </w:t>
      </w:r>
      <w:proofErr w:type="gramStart"/>
      <w:r w:rsidRPr="009853F4">
        <w:rPr>
          <w:rFonts w:ascii="Arial" w:hAnsi="Arial" w:cs="Arial"/>
          <w:b/>
          <w:color w:val="000000" w:themeColor="text1"/>
          <w:sz w:val="24"/>
          <w:szCs w:val="24"/>
        </w:rPr>
        <w:t>schools</w:t>
      </w:r>
      <w:proofErr w:type="gramEnd"/>
      <w:r w:rsidRPr="009853F4">
        <w:rPr>
          <w:rFonts w:ascii="Arial" w:hAnsi="Arial" w:cs="Arial"/>
          <w:b/>
          <w:color w:val="000000" w:themeColor="text1"/>
          <w:sz w:val="24"/>
          <w:szCs w:val="24"/>
        </w:rPr>
        <w:t xml:space="preserve"> capital programme has a 2022/23 delivery programme of £25.738m and contains approximately 300 projects to be worked on within the financial year.</w:t>
      </w:r>
    </w:p>
    <w:p w14:paraId="53379AF2" w14:textId="77777777" w:rsidR="00331994" w:rsidRPr="009853F4" w:rsidRDefault="00331994" w:rsidP="00331994">
      <w:pPr>
        <w:spacing w:after="0"/>
        <w:ind w:left="360"/>
        <w:jc w:val="both"/>
        <w:rPr>
          <w:rFonts w:ascii="Arial" w:hAnsi="Arial" w:cs="Arial"/>
          <w:b/>
          <w:color w:val="000000" w:themeColor="text1"/>
          <w:sz w:val="24"/>
          <w:szCs w:val="24"/>
        </w:rPr>
      </w:pPr>
    </w:p>
    <w:p w14:paraId="17402470"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w:t>
      </w:r>
      <w:proofErr w:type="gramStart"/>
      <w:r w:rsidRPr="009853F4">
        <w:rPr>
          <w:rFonts w:ascii="Arial" w:hAnsi="Arial" w:cs="Arial"/>
          <w:bCs/>
          <w:color w:val="000000" w:themeColor="text1"/>
          <w:sz w:val="24"/>
          <w:szCs w:val="24"/>
        </w:rPr>
        <w:t>schools</w:t>
      </w:r>
      <w:proofErr w:type="gramEnd"/>
      <w:r w:rsidRPr="009853F4">
        <w:rPr>
          <w:rFonts w:ascii="Arial" w:hAnsi="Arial" w:cs="Arial"/>
          <w:bCs/>
          <w:color w:val="000000" w:themeColor="text1"/>
          <w:sz w:val="24"/>
          <w:szCs w:val="24"/>
        </w:rPr>
        <w:t xml:space="preserve"> delivery programme is split into three areas. </w:t>
      </w:r>
    </w:p>
    <w:p w14:paraId="12C28D18" w14:textId="77777777" w:rsidR="00331994" w:rsidRPr="009853F4" w:rsidRDefault="00331994" w:rsidP="00331994">
      <w:pPr>
        <w:spacing w:after="0"/>
        <w:ind w:left="360"/>
        <w:jc w:val="both"/>
        <w:rPr>
          <w:rFonts w:ascii="Arial" w:hAnsi="Arial" w:cs="Arial"/>
          <w:bCs/>
          <w:color w:val="000000" w:themeColor="text1"/>
          <w:sz w:val="24"/>
          <w:szCs w:val="24"/>
        </w:rPr>
      </w:pPr>
    </w:p>
    <w:p w14:paraId="4CAB923B"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The basic need programme is to increase school pupil places in targeted areas via grant funded school expansions or new school build projects. An amount of £11.007m has been included in the delivery programme for 2022/23, including large projects such as the expansions of Burnley Unity college and Sir Tom Finney community high school.</w:t>
      </w:r>
    </w:p>
    <w:p w14:paraId="6D15CA55" w14:textId="77777777" w:rsidR="00331994" w:rsidRPr="009853F4" w:rsidRDefault="00331994" w:rsidP="00331994">
      <w:pPr>
        <w:spacing w:after="0"/>
        <w:ind w:left="360"/>
        <w:jc w:val="both"/>
        <w:rPr>
          <w:rFonts w:ascii="Arial" w:hAnsi="Arial" w:cs="Arial"/>
          <w:bCs/>
          <w:color w:val="000000" w:themeColor="text1"/>
          <w:sz w:val="24"/>
          <w:szCs w:val="24"/>
        </w:rPr>
      </w:pPr>
    </w:p>
    <w:p w14:paraId="7800041B"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condition programme delivers a variety of grant funded works to address priority condition issues at school buildings. An amount of £4.637m has been included in the delivery programme for 2022/23, including projects to improve the condition of Leyland Methodist junior school and Staining </w:t>
      </w:r>
      <w:proofErr w:type="spellStart"/>
      <w:r w:rsidRPr="009853F4">
        <w:rPr>
          <w:rFonts w:ascii="Arial" w:hAnsi="Arial" w:cs="Arial"/>
          <w:bCs/>
          <w:color w:val="000000" w:themeColor="text1"/>
          <w:sz w:val="24"/>
          <w:szCs w:val="24"/>
        </w:rPr>
        <w:t>CofE</w:t>
      </w:r>
      <w:proofErr w:type="spellEnd"/>
      <w:r w:rsidRPr="009853F4">
        <w:rPr>
          <w:rFonts w:ascii="Arial" w:hAnsi="Arial" w:cs="Arial"/>
          <w:bCs/>
          <w:color w:val="000000" w:themeColor="text1"/>
          <w:sz w:val="24"/>
          <w:szCs w:val="24"/>
        </w:rPr>
        <w:t xml:space="preserve"> primary school. This programme is created on the basis of fixing worse first and is tailored to the amount of funding available through the grant funding. </w:t>
      </w:r>
    </w:p>
    <w:p w14:paraId="33AA68EF" w14:textId="77777777" w:rsidR="00331994" w:rsidRPr="009853F4" w:rsidRDefault="00331994" w:rsidP="00331994">
      <w:pPr>
        <w:spacing w:after="0"/>
        <w:ind w:left="360"/>
        <w:jc w:val="both"/>
        <w:rPr>
          <w:rFonts w:ascii="Arial" w:hAnsi="Arial" w:cs="Arial"/>
          <w:bCs/>
          <w:color w:val="000000" w:themeColor="text1"/>
          <w:sz w:val="24"/>
          <w:szCs w:val="24"/>
        </w:rPr>
      </w:pPr>
    </w:p>
    <w:p w14:paraId="2B886CAC"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The devolved formula capital programme is a grant funded programme for small to medium capital projects. It is allocated to schools on a formula basis by the DfE in order for schools to spend on capital projects within expenditure guidelines and a delivery programme amount of £2.377m has been included for 2022/23.</w:t>
      </w:r>
    </w:p>
    <w:p w14:paraId="2BBDBFC7" w14:textId="77777777" w:rsidR="00331994" w:rsidRPr="009853F4" w:rsidRDefault="00331994" w:rsidP="00331994">
      <w:pPr>
        <w:spacing w:after="0"/>
        <w:ind w:left="360"/>
        <w:rPr>
          <w:rFonts w:ascii="Arial" w:hAnsi="Arial" w:cs="Arial"/>
          <w:b/>
          <w:color w:val="000000" w:themeColor="text1"/>
          <w:sz w:val="24"/>
          <w:szCs w:val="24"/>
        </w:rPr>
      </w:pPr>
      <w:bookmarkStart w:id="4" w:name="_Hlk92722398"/>
    </w:p>
    <w:p w14:paraId="2972FF19"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Highways</w:t>
      </w:r>
    </w:p>
    <w:p w14:paraId="3BB138B3"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Highways capital programme has a 2022/23 delivery programme of £48.258m and contains approximately 700 projects to be worked on within the financial year.</w:t>
      </w:r>
    </w:p>
    <w:p w14:paraId="18D903F8" w14:textId="77777777" w:rsidR="00331994" w:rsidRPr="009853F4" w:rsidRDefault="00331994" w:rsidP="00331994">
      <w:pPr>
        <w:spacing w:after="0"/>
        <w:ind w:left="360"/>
        <w:jc w:val="both"/>
        <w:rPr>
          <w:rFonts w:ascii="Arial" w:hAnsi="Arial" w:cs="Arial"/>
          <w:b/>
          <w:color w:val="000000" w:themeColor="text1"/>
          <w:sz w:val="24"/>
          <w:szCs w:val="24"/>
        </w:rPr>
      </w:pPr>
    </w:p>
    <w:bookmarkEnd w:id="4"/>
    <w:p w14:paraId="587A0BDF"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Highways delivery programme contains c£16.000m of projects planned prior to 2022 which are expected to be delivered within 2022/23. This includes £2.000m programmed for bridge maintenance work and £3.200m for </w:t>
      </w:r>
      <w:proofErr w:type="spellStart"/>
      <w:r w:rsidRPr="009853F4">
        <w:rPr>
          <w:rFonts w:ascii="Arial" w:hAnsi="Arial" w:cs="Arial"/>
          <w:bCs/>
          <w:color w:val="000000" w:themeColor="text1"/>
          <w:sz w:val="24"/>
          <w:szCs w:val="24"/>
        </w:rPr>
        <w:t>detrunking</w:t>
      </w:r>
      <w:proofErr w:type="spellEnd"/>
      <w:r w:rsidRPr="009853F4">
        <w:rPr>
          <w:rFonts w:ascii="Arial" w:hAnsi="Arial" w:cs="Arial"/>
          <w:bCs/>
          <w:color w:val="000000" w:themeColor="text1"/>
          <w:sz w:val="24"/>
          <w:szCs w:val="24"/>
        </w:rPr>
        <w:t xml:space="preserve"> the A601M, including bridge maintenance and demolition and remodelling of the road to permit development of the local area. £2.700m is programmed to continue storm damage repairs and flood prevention work.</w:t>
      </w:r>
    </w:p>
    <w:p w14:paraId="5D264E7D" w14:textId="77777777" w:rsidR="00331994" w:rsidRPr="009853F4" w:rsidRDefault="00331994" w:rsidP="00331994">
      <w:pPr>
        <w:spacing w:after="0"/>
        <w:ind w:left="360"/>
        <w:jc w:val="both"/>
        <w:rPr>
          <w:rFonts w:ascii="Arial" w:hAnsi="Arial" w:cs="Arial"/>
          <w:bCs/>
          <w:color w:val="000000" w:themeColor="text1"/>
          <w:sz w:val="24"/>
          <w:szCs w:val="24"/>
        </w:rPr>
      </w:pPr>
    </w:p>
    <w:p w14:paraId="219E0181"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An indicative amount of £20.167m has been included as anticipated funding from the Department for Transport (DfT). The actual amount received for the grant, along with a more detailed list of projects to be funded from the grant will be drawn up prior to the submission of the final 2022/23 delivery programme in May 2022. </w:t>
      </w:r>
    </w:p>
    <w:p w14:paraId="45AC8183" w14:textId="77777777" w:rsidR="00331994" w:rsidRPr="009853F4" w:rsidRDefault="00331994" w:rsidP="00331994">
      <w:pPr>
        <w:spacing w:after="0"/>
        <w:ind w:left="360"/>
        <w:jc w:val="both"/>
        <w:rPr>
          <w:rFonts w:ascii="Arial" w:hAnsi="Arial" w:cs="Arial"/>
          <w:bCs/>
          <w:color w:val="000000" w:themeColor="text1"/>
          <w:sz w:val="24"/>
          <w:szCs w:val="24"/>
        </w:rPr>
      </w:pPr>
    </w:p>
    <w:p w14:paraId="05F15BA8"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Cs/>
          <w:color w:val="000000" w:themeColor="text1"/>
          <w:sz w:val="24"/>
          <w:szCs w:val="24"/>
        </w:rPr>
        <w:t xml:space="preserve">A risk to the 2022/23 delivery programme is the continued high levels of expenditure on structural defects. This will be continued to be monitored in the </w:t>
      </w:r>
      <w:r w:rsidRPr="009853F4">
        <w:rPr>
          <w:rFonts w:ascii="Arial" w:hAnsi="Arial" w:cs="Arial"/>
          <w:bCs/>
          <w:color w:val="000000" w:themeColor="text1"/>
          <w:sz w:val="24"/>
          <w:szCs w:val="24"/>
        </w:rPr>
        <w:lastRenderedPageBreak/>
        <w:t xml:space="preserve">remaining months of 2021/22 and a decision will need to be made before submission of the final 2022/23 delivery programme as to how this expenditure will be funded going forward if it is to remain at such a high level potentially reducing the grant allocations to other highways programmes to fund this prioritised work.  </w:t>
      </w:r>
    </w:p>
    <w:p w14:paraId="1755E013" w14:textId="77777777" w:rsidR="00331994" w:rsidRPr="009853F4" w:rsidRDefault="00331994" w:rsidP="00331994">
      <w:pPr>
        <w:spacing w:after="0"/>
        <w:ind w:left="360"/>
        <w:jc w:val="both"/>
        <w:rPr>
          <w:rFonts w:ascii="Arial" w:hAnsi="Arial" w:cs="Arial"/>
          <w:b/>
          <w:color w:val="000000" w:themeColor="text1"/>
          <w:sz w:val="24"/>
          <w:szCs w:val="24"/>
        </w:rPr>
      </w:pPr>
    </w:p>
    <w:p w14:paraId="5481FA8A" w14:textId="77777777" w:rsidR="00331994" w:rsidRPr="009853F4" w:rsidRDefault="00331994" w:rsidP="00331994">
      <w:pPr>
        <w:spacing w:after="0"/>
        <w:ind w:left="360"/>
        <w:jc w:val="both"/>
        <w:rPr>
          <w:rFonts w:ascii="Arial" w:hAnsi="Arial" w:cs="Arial"/>
          <w:b/>
          <w:color w:val="000000" w:themeColor="text1"/>
          <w:sz w:val="24"/>
          <w:szCs w:val="24"/>
        </w:rPr>
      </w:pPr>
      <w:bookmarkStart w:id="5" w:name="_Hlk92786951"/>
      <w:r w:rsidRPr="009853F4">
        <w:rPr>
          <w:rFonts w:ascii="Arial" w:hAnsi="Arial" w:cs="Arial"/>
          <w:b/>
          <w:color w:val="000000" w:themeColor="text1"/>
          <w:sz w:val="24"/>
          <w:szCs w:val="24"/>
        </w:rPr>
        <w:t>Transport</w:t>
      </w:r>
    </w:p>
    <w:p w14:paraId="19755E78" w14:textId="77777777" w:rsidR="0033199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transport capital programme has a 2022/23 delivery programme of £23.591m and contains approximately 100 projects to be worked on within the financial year.</w:t>
      </w:r>
    </w:p>
    <w:p w14:paraId="46B5EF5F" w14:textId="77777777" w:rsidR="00331994" w:rsidRPr="009853F4" w:rsidRDefault="00331994" w:rsidP="00331994">
      <w:pPr>
        <w:spacing w:after="0"/>
        <w:ind w:left="360"/>
        <w:jc w:val="both"/>
        <w:rPr>
          <w:rFonts w:ascii="Arial" w:hAnsi="Arial" w:cs="Arial"/>
          <w:b/>
          <w:color w:val="000000" w:themeColor="text1"/>
          <w:sz w:val="24"/>
          <w:szCs w:val="24"/>
        </w:rPr>
      </w:pPr>
    </w:p>
    <w:bookmarkEnd w:id="5"/>
    <w:p w14:paraId="4CACD7D1"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largest project within the Transport delivery programme is the M55 Heyhouses link road. This is a multi-year project which will connect the existing roundabout at Whitehills Road to the north with Heyhouses Lane near the Cyprus Point development site to the south. A delivery programme of £7.000m has been included for 2022/23 to reflect the expected delivery as per the grant agreements and the current position of the multi-year </w:t>
      </w:r>
      <w:proofErr w:type="gramStart"/>
      <w:r w:rsidRPr="009853F4">
        <w:rPr>
          <w:rFonts w:ascii="Arial" w:hAnsi="Arial" w:cs="Arial"/>
          <w:bCs/>
          <w:color w:val="000000" w:themeColor="text1"/>
          <w:sz w:val="24"/>
          <w:szCs w:val="24"/>
        </w:rPr>
        <w:t>project,  the</w:t>
      </w:r>
      <w:proofErr w:type="gramEnd"/>
      <w:r w:rsidRPr="009853F4">
        <w:rPr>
          <w:rFonts w:ascii="Arial" w:hAnsi="Arial" w:cs="Arial"/>
          <w:bCs/>
          <w:color w:val="000000" w:themeColor="text1"/>
          <w:sz w:val="24"/>
          <w:szCs w:val="24"/>
        </w:rPr>
        <w:t xml:space="preserve"> remaining budget is shown in future years. </w:t>
      </w:r>
    </w:p>
    <w:p w14:paraId="1DE051A2"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  </w:t>
      </w:r>
    </w:p>
    <w:p w14:paraId="41A86C1F"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Other major projects within the 2022/23 delivery programme are the Ormskirk eastern gateway project, the completion of the Burnley town centre project and development of further schemes to promote safer travel across Lancashire whilst the Covid pandemic is ongoing. The £2.500m agreed contribution from the Transport block to the Lancashire City Deal is also included.</w:t>
      </w:r>
    </w:p>
    <w:p w14:paraId="7548CAE8" w14:textId="77777777" w:rsidR="00331994" w:rsidRPr="009853F4" w:rsidRDefault="00331994" w:rsidP="00331994">
      <w:pPr>
        <w:spacing w:after="0"/>
        <w:ind w:left="360"/>
        <w:jc w:val="both"/>
        <w:rPr>
          <w:rFonts w:ascii="Arial" w:hAnsi="Arial" w:cs="Arial"/>
          <w:sz w:val="24"/>
          <w:szCs w:val="24"/>
        </w:rPr>
      </w:pPr>
    </w:p>
    <w:p w14:paraId="049D2AD5" w14:textId="77777777" w:rsidR="00331994" w:rsidRPr="009853F4" w:rsidRDefault="00331994" w:rsidP="00331994">
      <w:pPr>
        <w:spacing w:after="0"/>
        <w:ind w:left="360"/>
        <w:jc w:val="both"/>
        <w:rPr>
          <w:rFonts w:ascii="Arial" w:hAnsi="Arial" w:cs="Arial"/>
          <w:bCs/>
          <w:color w:val="000000" w:themeColor="text1"/>
          <w:sz w:val="24"/>
          <w:szCs w:val="24"/>
        </w:rPr>
      </w:pPr>
      <w:bookmarkStart w:id="6" w:name="_Hlk92706126"/>
      <w:r w:rsidRPr="009853F4">
        <w:rPr>
          <w:rFonts w:ascii="Arial" w:hAnsi="Arial" w:cs="Arial"/>
          <w:bCs/>
          <w:color w:val="000000" w:themeColor="text1"/>
          <w:sz w:val="24"/>
          <w:szCs w:val="24"/>
        </w:rPr>
        <w:t xml:space="preserve">Provision has also been made for £5m increase to the budget for the Heysham M6 Link road to allow for the payment of the remaining land compensation claims and landscaping arrangements following the opening of the road several years ago.  These are statutory or planning related payments and cannot be avoided.  </w:t>
      </w:r>
    </w:p>
    <w:p w14:paraId="1C80ED4C" w14:textId="77777777" w:rsidR="00331994" w:rsidRPr="009853F4" w:rsidRDefault="00331994" w:rsidP="00331994">
      <w:pPr>
        <w:spacing w:after="0"/>
        <w:ind w:left="360"/>
        <w:jc w:val="both"/>
        <w:rPr>
          <w:rFonts w:ascii="Arial" w:hAnsi="Arial" w:cs="Arial"/>
          <w:b/>
          <w:color w:val="000000" w:themeColor="text1"/>
          <w:sz w:val="24"/>
          <w:szCs w:val="24"/>
        </w:rPr>
      </w:pPr>
    </w:p>
    <w:p w14:paraId="191C2DC4"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Externally Funded Schemes</w:t>
      </w:r>
    </w:p>
    <w:p w14:paraId="691471AC"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externally funded schemes capital programme has a 2022/23 delivery programme of £1.804 and contains 11 projects to be worked on within the financial year.</w:t>
      </w:r>
    </w:p>
    <w:p w14:paraId="5059B989" w14:textId="77777777" w:rsidR="00331994" w:rsidRPr="009853F4" w:rsidRDefault="00331994" w:rsidP="00331994">
      <w:pPr>
        <w:spacing w:after="0"/>
        <w:ind w:left="360"/>
        <w:jc w:val="both"/>
        <w:rPr>
          <w:rFonts w:ascii="Arial" w:hAnsi="Arial" w:cs="Arial"/>
          <w:b/>
          <w:color w:val="000000" w:themeColor="text1"/>
          <w:sz w:val="24"/>
          <w:szCs w:val="24"/>
        </w:rPr>
      </w:pPr>
    </w:p>
    <w:p w14:paraId="1D2FA5BF"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externally funded schemes capital block is funded through contributions from external stakeholders. The S278 scheme covering the improvements to the area around the UCLAN campus is ongoing and is £0.629m of the 2022/23 delivery programme. A further £0.235m is included in the programme for the works on Blackpool Road, Kirkham. </w:t>
      </w:r>
    </w:p>
    <w:p w14:paraId="47F65638" w14:textId="77777777" w:rsidR="00331994" w:rsidRPr="009853F4" w:rsidRDefault="00331994" w:rsidP="00331994">
      <w:pPr>
        <w:spacing w:after="0"/>
        <w:ind w:left="360"/>
        <w:jc w:val="both"/>
        <w:rPr>
          <w:rFonts w:ascii="Arial" w:hAnsi="Arial" w:cs="Arial"/>
          <w:bCs/>
          <w:color w:val="000000" w:themeColor="text1"/>
          <w:sz w:val="24"/>
          <w:szCs w:val="24"/>
        </w:rPr>
      </w:pPr>
    </w:p>
    <w:p w14:paraId="50568746" w14:textId="215DB41C"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The delivery programme will be increased as further agreements are made with private developers, with ongoing risks to the programme that works need to be completed as specified in the agreements otherwise funding may have to be returned.</w:t>
      </w:r>
    </w:p>
    <w:p w14:paraId="2290559C" w14:textId="22D3545D" w:rsidR="00331994" w:rsidRDefault="00331994" w:rsidP="00331994">
      <w:pPr>
        <w:spacing w:after="0"/>
        <w:ind w:left="360"/>
        <w:jc w:val="both"/>
        <w:rPr>
          <w:rFonts w:ascii="Arial" w:hAnsi="Arial" w:cs="Arial"/>
          <w:b/>
          <w:color w:val="000000" w:themeColor="text1"/>
          <w:sz w:val="24"/>
          <w:szCs w:val="24"/>
        </w:rPr>
      </w:pPr>
    </w:p>
    <w:p w14:paraId="2058447C" w14:textId="77777777" w:rsidR="00EE048A" w:rsidRPr="009853F4" w:rsidRDefault="00EE048A" w:rsidP="00331994">
      <w:pPr>
        <w:spacing w:after="0"/>
        <w:ind w:left="360"/>
        <w:jc w:val="both"/>
        <w:rPr>
          <w:rFonts w:ascii="Arial" w:hAnsi="Arial" w:cs="Arial"/>
          <w:b/>
          <w:color w:val="000000" w:themeColor="text1"/>
          <w:sz w:val="24"/>
          <w:szCs w:val="24"/>
        </w:rPr>
      </w:pPr>
    </w:p>
    <w:p w14:paraId="1630F899" w14:textId="75481492" w:rsidR="0033199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lastRenderedPageBreak/>
        <w:t>Central Systems and ICT</w:t>
      </w:r>
    </w:p>
    <w:p w14:paraId="694A28D6" w14:textId="77777777" w:rsidR="00EE048A" w:rsidRPr="009853F4" w:rsidRDefault="00EE048A" w:rsidP="00331994">
      <w:pPr>
        <w:spacing w:after="0"/>
        <w:ind w:left="360"/>
        <w:jc w:val="both"/>
        <w:rPr>
          <w:rFonts w:ascii="Arial" w:hAnsi="Arial" w:cs="Arial"/>
          <w:b/>
          <w:color w:val="000000" w:themeColor="text1"/>
          <w:sz w:val="24"/>
          <w:szCs w:val="24"/>
        </w:rPr>
      </w:pPr>
    </w:p>
    <w:p w14:paraId="6FBDBE86"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central systems and ICT capital programme has a 2022/23 delivery programme of £5.187m and contains 2 projects to be worked on within the financial year.</w:t>
      </w:r>
    </w:p>
    <w:p w14:paraId="5D431CAE" w14:textId="77777777" w:rsidR="00331994" w:rsidRPr="009853F4" w:rsidRDefault="00331994" w:rsidP="00331994">
      <w:pPr>
        <w:spacing w:after="0"/>
        <w:ind w:left="360"/>
        <w:jc w:val="both"/>
        <w:rPr>
          <w:rFonts w:ascii="Arial" w:hAnsi="Arial" w:cs="Arial"/>
          <w:b/>
          <w:color w:val="000000" w:themeColor="text1"/>
          <w:sz w:val="24"/>
          <w:szCs w:val="24"/>
        </w:rPr>
      </w:pPr>
    </w:p>
    <w:p w14:paraId="72B01EBE"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largest project within the delivery programme is the project to support the future proofing of the document handling service. £0.145m is included in the delivery programme for this which is predominantly to cover the cost of letter extraction and scanning software. </w:t>
      </w:r>
    </w:p>
    <w:p w14:paraId="69984F90" w14:textId="77777777" w:rsidR="00331994" w:rsidRPr="009853F4" w:rsidRDefault="00331994" w:rsidP="00331994">
      <w:pPr>
        <w:spacing w:after="0"/>
        <w:ind w:left="360"/>
        <w:jc w:val="both"/>
        <w:rPr>
          <w:rFonts w:ascii="Arial" w:hAnsi="Arial" w:cs="Arial"/>
          <w:bCs/>
          <w:color w:val="000000" w:themeColor="text1"/>
          <w:sz w:val="24"/>
          <w:szCs w:val="24"/>
        </w:rPr>
      </w:pPr>
    </w:p>
    <w:p w14:paraId="133140ED" w14:textId="55174EDE"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A provision of £5m additional budget has been made in 2022/23 following the review of the </w:t>
      </w:r>
      <w:r w:rsidR="001D2C0F" w:rsidRPr="009853F4">
        <w:rPr>
          <w:rFonts w:ascii="Arial" w:hAnsi="Arial" w:cs="Arial"/>
          <w:bCs/>
          <w:color w:val="000000" w:themeColor="text1"/>
          <w:sz w:val="24"/>
          <w:szCs w:val="24"/>
        </w:rPr>
        <w:t xml:space="preserve">Oracle upgrade </w:t>
      </w:r>
      <w:r w:rsidRPr="009853F4">
        <w:rPr>
          <w:rFonts w:ascii="Arial" w:hAnsi="Arial" w:cs="Arial"/>
          <w:bCs/>
          <w:color w:val="000000" w:themeColor="text1"/>
          <w:sz w:val="24"/>
          <w:szCs w:val="24"/>
        </w:rPr>
        <w:t>programme and related delays that have been identified</w:t>
      </w:r>
      <w:r w:rsidR="00455DF1">
        <w:rPr>
          <w:rFonts w:ascii="Arial" w:hAnsi="Arial" w:cs="Arial"/>
          <w:bCs/>
          <w:color w:val="000000" w:themeColor="text1"/>
          <w:sz w:val="24"/>
          <w:szCs w:val="24"/>
        </w:rPr>
        <w:t xml:space="preserve"> and reported with roll out anticipated </w:t>
      </w:r>
      <w:r w:rsidR="000258D6">
        <w:rPr>
          <w:rFonts w:ascii="Arial" w:hAnsi="Arial" w:cs="Arial"/>
          <w:bCs/>
          <w:color w:val="000000" w:themeColor="text1"/>
          <w:sz w:val="24"/>
          <w:szCs w:val="24"/>
        </w:rPr>
        <w:t>in June / July 2022</w:t>
      </w:r>
      <w:r w:rsidRPr="009853F4">
        <w:rPr>
          <w:rFonts w:ascii="Arial" w:hAnsi="Arial" w:cs="Arial"/>
          <w:bCs/>
          <w:color w:val="000000" w:themeColor="text1"/>
          <w:sz w:val="24"/>
          <w:szCs w:val="24"/>
        </w:rPr>
        <w:t xml:space="preserve">. </w:t>
      </w:r>
    </w:p>
    <w:p w14:paraId="63947001" w14:textId="77777777" w:rsidR="00331994" w:rsidRPr="009853F4" w:rsidRDefault="00331994" w:rsidP="00331994">
      <w:pPr>
        <w:spacing w:after="0"/>
        <w:ind w:left="360"/>
        <w:jc w:val="both"/>
        <w:rPr>
          <w:rFonts w:ascii="Arial" w:hAnsi="Arial" w:cs="Arial"/>
          <w:bCs/>
          <w:color w:val="000000" w:themeColor="text1"/>
          <w:sz w:val="24"/>
          <w:szCs w:val="24"/>
        </w:rPr>
      </w:pPr>
    </w:p>
    <w:p w14:paraId="5099C123"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Future years indicative provisions have been increased by £3m to reflect the capital investment that will be required in upgrading systems within the ICT roadmap.  </w:t>
      </w:r>
    </w:p>
    <w:bookmarkEnd w:id="6"/>
    <w:p w14:paraId="35932F56" w14:textId="77777777" w:rsidR="00331994" w:rsidRPr="009853F4" w:rsidRDefault="00331994" w:rsidP="00331994">
      <w:pPr>
        <w:spacing w:after="0"/>
        <w:ind w:left="360"/>
        <w:jc w:val="both"/>
        <w:rPr>
          <w:rFonts w:ascii="Arial" w:hAnsi="Arial" w:cs="Arial"/>
          <w:b/>
          <w:color w:val="000000" w:themeColor="text1"/>
          <w:sz w:val="24"/>
          <w:szCs w:val="24"/>
        </w:rPr>
      </w:pPr>
    </w:p>
    <w:p w14:paraId="6A8BC4FD" w14:textId="77777777" w:rsidR="00331994" w:rsidRPr="009853F4" w:rsidRDefault="00331994" w:rsidP="00331994">
      <w:pPr>
        <w:spacing w:after="0"/>
        <w:ind w:left="360"/>
        <w:jc w:val="both"/>
        <w:rPr>
          <w:rFonts w:ascii="Arial" w:hAnsi="Arial" w:cs="Arial"/>
          <w:bCs/>
          <w:sz w:val="24"/>
          <w:szCs w:val="24"/>
        </w:rPr>
      </w:pPr>
    </w:p>
    <w:p w14:paraId="0F111A72"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 xml:space="preserve">Adult Social Care </w:t>
      </w:r>
    </w:p>
    <w:p w14:paraId="1E30368C"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Adult social care capital programme has a 2022/23 delivery programme of £16.000m and contains 1 project to be worked on within the financial year.</w:t>
      </w:r>
    </w:p>
    <w:p w14:paraId="3AA95600" w14:textId="77777777" w:rsidR="00331994" w:rsidRPr="009853F4" w:rsidRDefault="00331994" w:rsidP="00331994">
      <w:pPr>
        <w:spacing w:after="0"/>
        <w:ind w:left="360"/>
        <w:jc w:val="both"/>
        <w:rPr>
          <w:rFonts w:ascii="Arial" w:hAnsi="Arial" w:cs="Arial"/>
          <w:b/>
          <w:color w:val="000000" w:themeColor="text1"/>
          <w:sz w:val="24"/>
          <w:szCs w:val="24"/>
        </w:rPr>
      </w:pPr>
    </w:p>
    <w:p w14:paraId="0D55203C"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As </w:t>
      </w:r>
      <w:proofErr w:type="gramStart"/>
      <w:r w:rsidRPr="009853F4">
        <w:rPr>
          <w:rFonts w:ascii="Arial" w:hAnsi="Arial" w:cs="Arial"/>
          <w:bCs/>
          <w:color w:val="000000" w:themeColor="text1"/>
          <w:sz w:val="24"/>
          <w:szCs w:val="24"/>
        </w:rPr>
        <w:t>at</w:t>
      </w:r>
      <w:proofErr w:type="gramEnd"/>
      <w:r w:rsidRPr="009853F4">
        <w:rPr>
          <w:rFonts w:ascii="Arial" w:hAnsi="Arial" w:cs="Arial"/>
          <w:bCs/>
          <w:color w:val="000000" w:themeColor="text1"/>
          <w:sz w:val="24"/>
          <w:szCs w:val="24"/>
        </w:rPr>
        <w:t xml:space="preserve"> January 2022, the disabled facilities grant (DFG) is the only project included on the delivery programme for the Adult social care block. The DFG is capital funding for the provision of home adaptations to help older and disabled people to live as independently and safely as possible in their homes. The £16.000m amount included in the delivery programme is an indicative amount until the 2022/23 grant agreement is confirmed.</w:t>
      </w:r>
    </w:p>
    <w:p w14:paraId="15C2564C" w14:textId="77777777" w:rsidR="00331994" w:rsidRPr="009853F4" w:rsidRDefault="00331994" w:rsidP="00331994">
      <w:pPr>
        <w:spacing w:after="0"/>
        <w:ind w:left="360"/>
        <w:jc w:val="both"/>
        <w:rPr>
          <w:rFonts w:ascii="Arial" w:hAnsi="Arial" w:cs="Arial"/>
          <w:sz w:val="24"/>
          <w:szCs w:val="24"/>
        </w:rPr>
      </w:pPr>
    </w:p>
    <w:p w14:paraId="5B75536F" w14:textId="77777777" w:rsidR="00331994" w:rsidRPr="009853F4" w:rsidRDefault="00331994" w:rsidP="00331994">
      <w:pPr>
        <w:spacing w:after="0"/>
        <w:ind w:left="360"/>
        <w:jc w:val="both"/>
        <w:rPr>
          <w:rFonts w:ascii="Arial" w:hAnsi="Arial" w:cs="Arial"/>
          <w:b/>
          <w:color w:val="000000" w:themeColor="text1"/>
          <w:sz w:val="24"/>
          <w:szCs w:val="24"/>
        </w:rPr>
      </w:pPr>
      <w:bookmarkStart w:id="7" w:name="_Hlk92786961"/>
      <w:r w:rsidRPr="009853F4">
        <w:rPr>
          <w:rFonts w:ascii="Arial" w:hAnsi="Arial" w:cs="Arial"/>
          <w:b/>
          <w:color w:val="000000" w:themeColor="text1"/>
          <w:sz w:val="24"/>
          <w:szCs w:val="24"/>
        </w:rPr>
        <w:t xml:space="preserve">Corporate – Property </w:t>
      </w:r>
    </w:p>
    <w:p w14:paraId="3F0EC182"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corporate – property capital programme has a 2022/23 delivery programme of £20.211m and contains approximately 60 known projects to be worked on within the financial year plus 2 new programmes that are required.</w:t>
      </w:r>
    </w:p>
    <w:p w14:paraId="34227F8E" w14:textId="77777777" w:rsidR="00331994" w:rsidRPr="009853F4" w:rsidRDefault="00331994" w:rsidP="00331994">
      <w:pPr>
        <w:spacing w:after="0"/>
        <w:ind w:left="360"/>
        <w:jc w:val="both"/>
        <w:rPr>
          <w:rFonts w:ascii="Arial" w:hAnsi="Arial" w:cs="Arial"/>
          <w:b/>
          <w:color w:val="000000" w:themeColor="text1"/>
          <w:sz w:val="24"/>
          <w:szCs w:val="24"/>
        </w:rPr>
      </w:pPr>
    </w:p>
    <w:bookmarkEnd w:id="7"/>
    <w:p w14:paraId="2A843092"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corporate property programme is a rolling programme of works on the Councils property portfolio. The 2022/23 programme includes £1.145m for projects withing the building condition programme, £1.019m on projects within the works to operational premises programme and £1.363m on projects within the residential redesign programme. </w:t>
      </w:r>
    </w:p>
    <w:p w14:paraId="2C481D8B" w14:textId="77777777" w:rsidR="00331994" w:rsidRPr="009853F4" w:rsidRDefault="00331994" w:rsidP="00331994">
      <w:pPr>
        <w:spacing w:after="0"/>
        <w:ind w:left="360"/>
        <w:jc w:val="both"/>
        <w:rPr>
          <w:rFonts w:ascii="Arial" w:hAnsi="Arial" w:cs="Arial"/>
          <w:bCs/>
          <w:color w:val="000000" w:themeColor="text1"/>
          <w:sz w:val="24"/>
          <w:szCs w:val="24"/>
        </w:rPr>
      </w:pPr>
    </w:p>
    <w:p w14:paraId="65A2226E"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Following surveyor inspections of a fifth of the corporate property portfolio a large number of priority 1 conditions works has been identified, the works to address these has been costed at £35m and a third of this ha</w:t>
      </w:r>
      <w:r>
        <w:rPr>
          <w:rFonts w:ascii="Arial" w:hAnsi="Arial" w:cs="Arial"/>
          <w:bCs/>
          <w:color w:val="000000" w:themeColor="text1"/>
          <w:sz w:val="24"/>
          <w:szCs w:val="24"/>
        </w:rPr>
        <w:t>s</w:t>
      </w:r>
      <w:r w:rsidRPr="009853F4">
        <w:rPr>
          <w:rFonts w:ascii="Arial" w:hAnsi="Arial" w:cs="Arial"/>
          <w:bCs/>
          <w:color w:val="000000" w:themeColor="text1"/>
          <w:sz w:val="24"/>
          <w:szCs w:val="24"/>
        </w:rPr>
        <w:t xml:space="preserve"> been provided in this </w:t>
      </w:r>
      <w:proofErr w:type="spellStart"/>
      <w:proofErr w:type="gramStart"/>
      <w:r w:rsidRPr="009853F4">
        <w:rPr>
          <w:rFonts w:ascii="Arial" w:hAnsi="Arial" w:cs="Arial"/>
          <w:bCs/>
          <w:color w:val="000000" w:themeColor="text1"/>
          <w:sz w:val="24"/>
          <w:szCs w:val="24"/>
        </w:rPr>
        <w:t>years</w:t>
      </w:r>
      <w:proofErr w:type="spellEnd"/>
      <w:proofErr w:type="gramEnd"/>
      <w:r w:rsidRPr="009853F4">
        <w:rPr>
          <w:rFonts w:ascii="Arial" w:hAnsi="Arial" w:cs="Arial"/>
          <w:bCs/>
          <w:color w:val="000000" w:themeColor="text1"/>
          <w:sz w:val="24"/>
          <w:szCs w:val="24"/>
        </w:rPr>
        <w:t xml:space="preserve"> delivery programme to reflect the amount of work that can be delivered this year.  </w:t>
      </w:r>
      <w:r w:rsidRPr="009853F4">
        <w:rPr>
          <w:rFonts w:ascii="Arial" w:hAnsi="Arial" w:cs="Arial"/>
          <w:bCs/>
          <w:color w:val="000000" w:themeColor="text1"/>
          <w:sz w:val="24"/>
          <w:szCs w:val="24"/>
        </w:rPr>
        <w:lastRenderedPageBreak/>
        <w:t xml:space="preserve">This is not a sustainable position for the remainder of the corporate property portfolio going forward and a 6 month programme of works to review the corporate property portfolio will be required to reduce the number of assets held.   This work should create a series of capital receipts to be used to reduce the borrowing required to maintain the remaining portfolio which receives no grant funding.  </w:t>
      </w:r>
    </w:p>
    <w:p w14:paraId="180FB400" w14:textId="77777777" w:rsidR="00331994" w:rsidRPr="009853F4" w:rsidRDefault="00331994" w:rsidP="00331994">
      <w:pPr>
        <w:spacing w:after="0"/>
        <w:ind w:left="360"/>
        <w:jc w:val="both"/>
        <w:rPr>
          <w:rFonts w:ascii="Arial" w:hAnsi="Arial" w:cs="Arial"/>
          <w:bCs/>
          <w:color w:val="000000" w:themeColor="text1"/>
          <w:sz w:val="24"/>
          <w:szCs w:val="24"/>
        </w:rPr>
      </w:pPr>
    </w:p>
    <w:p w14:paraId="2D7915E7"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A detailed list of projects to be delivered during 2022/23 will be available with the resubmitted delivery programme in May 2022 once the detail of slipped projects is confirmed after year end with delivery priorities agreed for 2022/23.</w:t>
      </w:r>
    </w:p>
    <w:p w14:paraId="194A17B6" w14:textId="77777777" w:rsidR="00331994" w:rsidRPr="009853F4" w:rsidRDefault="00331994" w:rsidP="00331994">
      <w:pPr>
        <w:spacing w:after="0"/>
        <w:ind w:left="360"/>
        <w:jc w:val="both"/>
        <w:rPr>
          <w:rFonts w:ascii="Arial" w:hAnsi="Arial" w:cs="Arial"/>
          <w:bCs/>
          <w:color w:val="000000" w:themeColor="text1"/>
          <w:sz w:val="24"/>
          <w:szCs w:val="24"/>
        </w:rPr>
      </w:pPr>
    </w:p>
    <w:p w14:paraId="4A7C5DF5"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Cs/>
          <w:color w:val="000000" w:themeColor="text1"/>
          <w:sz w:val="24"/>
          <w:szCs w:val="24"/>
        </w:rPr>
        <w:t>The project to replace the Bowgreave Rise residential care home providing affordable extra care schemes for older people and supported housing apartments for younger adults with disabilities is also included in the delivery programme with delivery for the project slipping from prior years.</w:t>
      </w:r>
    </w:p>
    <w:p w14:paraId="202D6CBA" w14:textId="77777777" w:rsidR="00331994" w:rsidRPr="009853F4" w:rsidRDefault="00331994" w:rsidP="00331994">
      <w:pPr>
        <w:spacing w:after="0"/>
        <w:ind w:left="360"/>
        <w:jc w:val="both"/>
        <w:rPr>
          <w:rFonts w:ascii="Arial" w:hAnsi="Arial" w:cs="Arial"/>
          <w:b/>
          <w:color w:val="000000" w:themeColor="text1"/>
          <w:sz w:val="24"/>
          <w:szCs w:val="24"/>
        </w:rPr>
      </w:pPr>
      <w:bookmarkStart w:id="8" w:name="_Hlk92786971"/>
    </w:p>
    <w:p w14:paraId="623CCBEA"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Economic Development</w:t>
      </w:r>
    </w:p>
    <w:p w14:paraId="5167AFEA"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economic development capital programme has a 2022/23 delivery programme of £42.526m and contains approximately 15 projects to be worked on within the financial year.</w:t>
      </w:r>
    </w:p>
    <w:p w14:paraId="11D49108" w14:textId="77777777" w:rsidR="00331994" w:rsidRPr="009853F4" w:rsidRDefault="00331994" w:rsidP="00331994">
      <w:pPr>
        <w:spacing w:after="0"/>
        <w:ind w:left="360"/>
        <w:jc w:val="both"/>
        <w:rPr>
          <w:rFonts w:ascii="Arial" w:hAnsi="Arial" w:cs="Arial"/>
          <w:b/>
          <w:color w:val="000000" w:themeColor="text1"/>
          <w:sz w:val="24"/>
          <w:szCs w:val="24"/>
        </w:rPr>
      </w:pPr>
    </w:p>
    <w:bookmarkEnd w:id="8"/>
    <w:p w14:paraId="22CC9E66"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The delivery of the Cuerden strategic site continues in 2022/23 and a £5.000m delivery programme has been set. It is expected that delivery will continue at pace throughout 2022/23, with the full site expected to be completed in 2025/26.</w:t>
      </w:r>
    </w:p>
    <w:p w14:paraId="1EE57544" w14:textId="77777777" w:rsidR="00331994" w:rsidRPr="009853F4" w:rsidRDefault="00331994" w:rsidP="00331994">
      <w:pPr>
        <w:spacing w:after="0"/>
        <w:ind w:left="360"/>
        <w:jc w:val="both"/>
        <w:rPr>
          <w:rFonts w:ascii="Arial" w:hAnsi="Arial" w:cs="Arial"/>
          <w:bCs/>
          <w:color w:val="000000" w:themeColor="text1"/>
          <w:sz w:val="24"/>
          <w:szCs w:val="24"/>
        </w:rPr>
      </w:pPr>
    </w:p>
    <w:p w14:paraId="63D06CBF" w14:textId="56DAC252"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Work on the Sam</w:t>
      </w:r>
      <w:r w:rsidR="00EE048A">
        <w:rPr>
          <w:rFonts w:ascii="Arial" w:hAnsi="Arial" w:cs="Arial"/>
          <w:bCs/>
          <w:color w:val="000000" w:themeColor="text1"/>
          <w:sz w:val="24"/>
          <w:szCs w:val="24"/>
        </w:rPr>
        <w:t>l</w:t>
      </w:r>
      <w:r w:rsidRPr="009853F4">
        <w:rPr>
          <w:rFonts w:ascii="Arial" w:hAnsi="Arial" w:cs="Arial"/>
          <w:bCs/>
          <w:color w:val="000000" w:themeColor="text1"/>
          <w:sz w:val="24"/>
          <w:szCs w:val="24"/>
        </w:rPr>
        <w:t xml:space="preserve">esbury enterprise zone also continues into 2022/23 with a delivery programme of £23m, A loan to Lancashire County Developments for £7m to allow the investment in a new building is also included in the 2022/23 delivery programme.  Annual contributions towards the Lancashire City Deal are also included.  </w:t>
      </w:r>
    </w:p>
    <w:p w14:paraId="4DE8BA52" w14:textId="77777777" w:rsidR="00331994" w:rsidRPr="009853F4" w:rsidRDefault="00331994" w:rsidP="00331994">
      <w:pPr>
        <w:spacing w:after="0"/>
        <w:ind w:left="360"/>
        <w:jc w:val="both"/>
        <w:rPr>
          <w:rFonts w:ascii="Arial" w:hAnsi="Arial" w:cs="Arial"/>
          <w:bCs/>
          <w:color w:val="000000" w:themeColor="text1"/>
          <w:sz w:val="24"/>
          <w:szCs w:val="24"/>
        </w:rPr>
      </w:pPr>
    </w:p>
    <w:p w14:paraId="7440BAF2"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A delivery amount of £1.000m has been included for the Low Carbon projects programme. This is a programme of work designed to properly understand and deliver carbon and cash savings across the buildings, assets and activities of the county council and the wider business community. A further £1.700m for this project has been earmarked for 2023/24 onwards.</w:t>
      </w:r>
    </w:p>
    <w:p w14:paraId="7250C9FA" w14:textId="77777777" w:rsidR="00331994" w:rsidRPr="009853F4" w:rsidRDefault="00331994" w:rsidP="00331994">
      <w:pPr>
        <w:spacing w:after="0"/>
        <w:ind w:left="360"/>
        <w:jc w:val="both"/>
        <w:rPr>
          <w:rFonts w:ascii="Arial" w:hAnsi="Arial" w:cs="Arial"/>
          <w:b/>
          <w:color w:val="000000" w:themeColor="text1"/>
          <w:sz w:val="24"/>
          <w:szCs w:val="24"/>
        </w:rPr>
      </w:pPr>
    </w:p>
    <w:p w14:paraId="20616399"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future years impacts of these projects is also included in the provision la programme for 2023/24 onwards </w:t>
      </w:r>
    </w:p>
    <w:p w14:paraId="5336AE16" w14:textId="77777777" w:rsidR="00331994" w:rsidRPr="009853F4" w:rsidRDefault="00331994" w:rsidP="00331994">
      <w:pPr>
        <w:spacing w:after="0"/>
        <w:ind w:left="360"/>
        <w:jc w:val="both"/>
        <w:rPr>
          <w:rFonts w:ascii="Arial" w:hAnsi="Arial" w:cs="Arial"/>
          <w:bCs/>
          <w:color w:val="000000" w:themeColor="text1"/>
          <w:sz w:val="24"/>
          <w:szCs w:val="24"/>
        </w:rPr>
      </w:pPr>
    </w:p>
    <w:p w14:paraId="73C16319"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South Lancaster Growth Catalyst (SLGC)</w:t>
      </w:r>
    </w:p>
    <w:p w14:paraId="5D039F81"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SLGC capital programme has a 2022/23 delivery programme of £3.258m and contains approximately 3 projects to be worked on within the financial year.</w:t>
      </w:r>
    </w:p>
    <w:p w14:paraId="6F0B0794" w14:textId="77777777" w:rsidR="00331994" w:rsidRPr="009853F4" w:rsidRDefault="00331994" w:rsidP="00331994">
      <w:pPr>
        <w:spacing w:after="0"/>
        <w:ind w:left="360"/>
        <w:jc w:val="both"/>
        <w:rPr>
          <w:rFonts w:ascii="Arial" w:hAnsi="Arial" w:cs="Arial"/>
          <w:b/>
          <w:color w:val="000000" w:themeColor="text1"/>
          <w:sz w:val="24"/>
          <w:szCs w:val="24"/>
        </w:rPr>
      </w:pPr>
    </w:p>
    <w:p w14:paraId="152EB24D"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In October 2021 a collaboration agreement was signed between Lancaster City Council and Lancashire County Council for a long-term collaboration which will </w:t>
      </w:r>
      <w:r w:rsidRPr="009853F4">
        <w:rPr>
          <w:rFonts w:ascii="Arial" w:hAnsi="Arial" w:cs="Arial"/>
          <w:bCs/>
          <w:color w:val="000000" w:themeColor="text1"/>
          <w:sz w:val="24"/>
          <w:szCs w:val="24"/>
        </w:rPr>
        <w:lastRenderedPageBreak/>
        <w:t xml:space="preserve">develop south Lancaster to stimulate growth in the region. The agreement plans to deliver c10,000 homes and use the developer contributions alongside agreed grant funding from Homes England (HE) to develop new and existing highways infrastructure. The delivery programme </w:t>
      </w:r>
      <w:proofErr w:type="gramStart"/>
      <w:r w:rsidRPr="009853F4">
        <w:rPr>
          <w:rFonts w:ascii="Arial" w:hAnsi="Arial" w:cs="Arial"/>
          <w:bCs/>
          <w:color w:val="000000" w:themeColor="text1"/>
          <w:sz w:val="24"/>
          <w:szCs w:val="24"/>
        </w:rPr>
        <w:t>amount</w:t>
      </w:r>
      <w:proofErr w:type="gramEnd"/>
      <w:r w:rsidRPr="009853F4">
        <w:rPr>
          <w:rFonts w:ascii="Arial" w:hAnsi="Arial" w:cs="Arial"/>
          <w:bCs/>
          <w:color w:val="000000" w:themeColor="text1"/>
          <w:sz w:val="24"/>
          <w:szCs w:val="24"/>
        </w:rPr>
        <w:t xml:space="preserve"> for 2022/23 covers the preliminary costs for the programme, including land acquisition fees, design fees and planning costs. </w:t>
      </w:r>
    </w:p>
    <w:p w14:paraId="3B7AFF6D" w14:textId="77777777" w:rsidR="00331994" w:rsidRPr="009853F4" w:rsidRDefault="00331994" w:rsidP="00331994">
      <w:pPr>
        <w:spacing w:after="0"/>
        <w:jc w:val="both"/>
        <w:rPr>
          <w:rFonts w:ascii="Arial" w:hAnsi="Arial" w:cs="Arial"/>
          <w:b/>
          <w:color w:val="000000" w:themeColor="text1"/>
          <w:sz w:val="24"/>
          <w:szCs w:val="24"/>
        </w:rPr>
      </w:pPr>
    </w:p>
    <w:p w14:paraId="78A5CF10"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Vehicles</w:t>
      </w:r>
    </w:p>
    <w:p w14:paraId="0C058A2F"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vehicles capital programme has a 2022/23 delivery programme of £4.441m and contains approximately 37 projects to be worked on within the financial year.</w:t>
      </w:r>
    </w:p>
    <w:p w14:paraId="4B92D9CE" w14:textId="77777777" w:rsidR="00331994" w:rsidRPr="009853F4" w:rsidRDefault="00331994" w:rsidP="00331994">
      <w:pPr>
        <w:spacing w:after="0"/>
        <w:ind w:left="360"/>
        <w:jc w:val="both"/>
        <w:rPr>
          <w:rFonts w:ascii="Arial" w:hAnsi="Arial" w:cs="Arial"/>
          <w:b/>
          <w:color w:val="000000" w:themeColor="text1"/>
          <w:sz w:val="24"/>
          <w:szCs w:val="24"/>
        </w:rPr>
      </w:pPr>
    </w:p>
    <w:p w14:paraId="5BBA9E88"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 xml:space="preserve">The delivery programme </w:t>
      </w:r>
      <w:proofErr w:type="gramStart"/>
      <w:r w:rsidRPr="009853F4">
        <w:rPr>
          <w:rFonts w:ascii="Arial" w:hAnsi="Arial" w:cs="Arial"/>
          <w:bCs/>
          <w:color w:val="000000" w:themeColor="text1"/>
          <w:sz w:val="24"/>
          <w:szCs w:val="24"/>
        </w:rPr>
        <w:t>amount</w:t>
      </w:r>
      <w:proofErr w:type="gramEnd"/>
      <w:r w:rsidRPr="009853F4">
        <w:rPr>
          <w:rFonts w:ascii="Arial" w:hAnsi="Arial" w:cs="Arial"/>
          <w:bCs/>
          <w:color w:val="000000" w:themeColor="text1"/>
          <w:sz w:val="24"/>
          <w:szCs w:val="24"/>
        </w:rPr>
        <w:t xml:space="preserve"> of £4.441m is to purchase 112 vehicles, the majority of which are pre-planned for 2022/23 delivery, however some vehicles will be slipped delivery from 2021/22. The 112 planned vehicles include 21 minibuses, 24 vans, 11 general purchase trailers and 9 tippers. </w:t>
      </w:r>
    </w:p>
    <w:p w14:paraId="2160BA6C" w14:textId="77777777" w:rsidR="00331994" w:rsidRPr="009853F4" w:rsidRDefault="00331994" w:rsidP="00331994">
      <w:pPr>
        <w:spacing w:after="0"/>
        <w:ind w:left="360"/>
        <w:jc w:val="both"/>
        <w:rPr>
          <w:rFonts w:ascii="Arial" w:hAnsi="Arial" w:cs="Arial"/>
          <w:bCs/>
          <w:color w:val="000000" w:themeColor="text1"/>
          <w:sz w:val="24"/>
          <w:szCs w:val="24"/>
        </w:rPr>
      </w:pPr>
    </w:p>
    <w:p w14:paraId="16DC941C"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The supply chain issues experienced in the last couple of years have been considered when drawing up the expected delivery for 2022/23.</w:t>
      </w:r>
    </w:p>
    <w:p w14:paraId="2A1FDDF6" w14:textId="77777777" w:rsidR="00331994" w:rsidRPr="009853F4" w:rsidRDefault="00331994" w:rsidP="00331994">
      <w:pPr>
        <w:spacing w:after="0"/>
        <w:ind w:left="360"/>
        <w:jc w:val="both"/>
        <w:rPr>
          <w:rFonts w:ascii="Arial" w:hAnsi="Arial" w:cs="Arial"/>
          <w:bCs/>
          <w:sz w:val="24"/>
          <w:szCs w:val="24"/>
        </w:rPr>
      </w:pPr>
    </w:p>
    <w:p w14:paraId="2392F81E"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Transforming Cities Fund (TCF)</w:t>
      </w:r>
    </w:p>
    <w:p w14:paraId="584550E4" w14:textId="77777777" w:rsidR="00331994" w:rsidRPr="009853F4" w:rsidRDefault="00331994" w:rsidP="00331994">
      <w:pPr>
        <w:spacing w:after="0"/>
        <w:ind w:left="360"/>
        <w:jc w:val="both"/>
        <w:rPr>
          <w:rFonts w:ascii="Arial" w:hAnsi="Arial" w:cs="Arial"/>
          <w:b/>
          <w:color w:val="000000" w:themeColor="text1"/>
          <w:sz w:val="24"/>
          <w:szCs w:val="24"/>
        </w:rPr>
      </w:pPr>
      <w:r w:rsidRPr="009853F4">
        <w:rPr>
          <w:rFonts w:ascii="Arial" w:hAnsi="Arial" w:cs="Arial"/>
          <w:b/>
          <w:color w:val="000000" w:themeColor="text1"/>
          <w:sz w:val="24"/>
          <w:szCs w:val="24"/>
        </w:rPr>
        <w:t>The TCF capital programme has a 2022/23 delivery programme of £15.250m and contains 3 projects to be worked on within the financial year.</w:t>
      </w:r>
    </w:p>
    <w:p w14:paraId="763D2B4B" w14:textId="77777777" w:rsidR="00331994" w:rsidRPr="009853F4" w:rsidRDefault="00331994" w:rsidP="00331994">
      <w:pPr>
        <w:spacing w:after="0"/>
        <w:ind w:left="360"/>
        <w:jc w:val="both"/>
        <w:rPr>
          <w:rFonts w:ascii="Arial" w:hAnsi="Arial" w:cs="Arial"/>
          <w:b/>
          <w:color w:val="000000" w:themeColor="text1"/>
          <w:sz w:val="24"/>
          <w:szCs w:val="24"/>
        </w:rPr>
      </w:pPr>
    </w:p>
    <w:p w14:paraId="23B2CEBD" w14:textId="77777777" w:rsidR="0033199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The delivery programme for TCF has been set in line with the budget amounts included as part of the grant agreement. Significant spend is expected as the 3 schemes approach critical delivery milestones. The largest scheme in 2022/23, Transforming Ringway, is forecast to spend £10.000m.</w:t>
      </w:r>
    </w:p>
    <w:p w14:paraId="1DB1F11E" w14:textId="77777777" w:rsidR="00331994" w:rsidRPr="009853F4" w:rsidRDefault="00331994" w:rsidP="00331994">
      <w:pPr>
        <w:spacing w:after="0"/>
        <w:ind w:left="360"/>
        <w:jc w:val="both"/>
        <w:rPr>
          <w:rFonts w:ascii="Arial" w:hAnsi="Arial" w:cs="Arial"/>
          <w:bCs/>
          <w:color w:val="000000" w:themeColor="text1"/>
          <w:sz w:val="24"/>
          <w:szCs w:val="24"/>
        </w:rPr>
      </w:pPr>
    </w:p>
    <w:p w14:paraId="4E7BD82D" w14:textId="77777777" w:rsidR="00331994" w:rsidRPr="009853F4" w:rsidRDefault="00331994" w:rsidP="00331994">
      <w:pPr>
        <w:spacing w:after="0"/>
        <w:ind w:left="360"/>
        <w:jc w:val="both"/>
        <w:rPr>
          <w:rFonts w:ascii="Arial" w:hAnsi="Arial" w:cs="Arial"/>
          <w:bCs/>
          <w:color w:val="000000" w:themeColor="text1"/>
          <w:sz w:val="24"/>
          <w:szCs w:val="24"/>
        </w:rPr>
      </w:pPr>
      <w:r w:rsidRPr="009853F4">
        <w:rPr>
          <w:rFonts w:ascii="Arial" w:hAnsi="Arial" w:cs="Arial"/>
          <w:bCs/>
          <w:color w:val="000000" w:themeColor="text1"/>
          <w:sz w:val="24"/>
          <w:szCs w:val="24"/>
        </w:rPr>
        <w:t>Discussions between the council and the Department for Transport (DfT) were held in December 2021 regarding the reprofiling of the budget due to forecasted slippage, the outcome of these discussions are still outstanding and should the budget profile change, this will be reflected in the finalised 2022/23 delivery programme agreed in May 2022.</w:t>
      </w:r>
    </w:p>
    <w:p w14:paraId="5D942A7D" w14:textId="77777777" w:rsidR="00331994" w:rsidRPr="00351B33" w:rsidRDefault="00331994" w:rsidP="00351B33">
      <w:pPr>
        <w:spacing w:after="0"/>
        <w:jc w:val="both"/>
        <w:rPr>
          <w:rFonts w:ascii="Arial" w:hAnsi="Arial" w:cs="Arial"/>
          <w:bCs/>
          <w:sz w:val="24"/>
          <w:szCs w:val="24"/>
        </w:rPr>
      </w:pPr>
    </w:p>
    <w:sectPr w:rsidR="00331994" w:rsidRPr="00351B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E5A4" w14:textId="77777777" w:rsidR="00CD634D" w:rsidRDefault="00CD634D">
      <w:pPr>
        <w:spacing w:after="0" w:line="240" w:lineRule="auto"/>
      </w:pPr>
      <w:r>
        <w:separator/>
      </w:r>
    </w:p>
  </w:endnote>
  <w:endnote w:type="continuationSeparator" w:id="0">
    <w:p w14:paraId="2205C79E" w14:textId="77777777" w:rsidR="00CD634D" w:rsidRDefault="00CD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829511"/>
      <w:docPartObj>
        <w:docPartGallery w:val="Page Numbers (Bottom of Page)"/>
        <w:docPartUnique/>
      </w:docPartObj>
    </w:sdtPr>
    <w:sdtEndPr>
      <w:rPr>
        <w:noProof/>
      </w:rPr>
    </w:sdtEndPr>
    <w:sdtContent>
      <w:p w14:paraId="70D11DCD" w14:textId="77777777" w:rsidR="00AD33D1" w:rsidRDefault="00AD33D1" w:rsidP="00E34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1268E" w14:textId="77777777" w:rsidR="00AD33D1" w:rsidRDefault="00AD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B98C" w14:textId="77777777" w:rsidR="00CD634D" w:rsidRDefault="00CD634D">
      <w:pPr>
        <w:spacing w:after="0" w:line="240" w:lineRule="auto"/>
      </w:pPr>
      <w:r>
        <w:separator/>
      </w:r>
    </w:p>
  </w:footnote>
  <w:footnote w:type="continuationSeparator" w:id="0">
    <w:p w14:paraId="525E2A03" w14:textId="77777777" w:rsidR="00CD634D" w:rsidRDefault="00CD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99C2" w14:textId="77777777" w:rsidR="00AD33D1" w:rsidRDefault="007B1B34">
    <w:pPr>
      <w:pStyle w:val="Header"/>
    </w:pPr>
    <w:sdt>
      <w:sdtPr>
        <w:id w:val="-2063089987"/>
        <w:docPartObj>
          <w:docPartGallery w:val="Page Numbers (Top of Page)"/>
          <w:docPartUnique/>
        </w:docPartObj>
      </w:sdtPr>
      <w:sdtEndPr>
        <w:rPr>
          <w:noProof/>
        </w:rPr>
      </w:sdtEndPr>
      <w:sdtContent/>
    </w:sdt>
  </w:p>
  <w:p w14:paraId="18A885E4" w14:textId="77777777" w:rsidR="00AD33D1" w:rsidRDefault="00AD3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FA29" w14:textId="77777777" w:rsidR="00AD33D1" w:rsidRDefault="00AD33D1" w:rsidP="00E3472B">
    <w:pPr>
      <w:pStyle w:val="Header"/>
    </w:pPr>
    <w:r>
      <w:rPr>
        <w:noProof/>
        <w:lang w:eastAsia="en-GB"/>
      </w:rPr>
      <w:drawing>
        <wp:anchor distT="0" distB="0" distL="114300" distR="114300" simplePos="0" relativeHeight="251658240" behindDoc="1" locked="0" layoutInCell="1" allowOverlap="1" wp14:anchorId="360D098E" wp14:editId="2D344CE0">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13629"/>
    <w:multiLevelType w:val="hybridMultilevel"/>
    <w:tmpl w:val="DE04D486"/>
    <w:lvl w:ilvl="0" w:tplc="4B2C4512">
      <w:start w:val="1"/>
      <w:numFmt w:val="decimal"/>
      <w:lvlText w:val="%1."/>
      <w:lvlJc w:val="left"/>
      <w:pPr>
        <w:ind w:left="720" w:hanging="360"/>
      </w:pPr>
      <w:rPr>
        <w:rFonts w:hint="default"/>
      </w:rPr>
    </w:lvl>
    <w:lvl w:ilvl="1" w:tplc="306CFD74" w:tentative="1">
      <w:start w:val="1"/>
      <w:numFmt w:val="lowerLetter"/>
      <w:lvlText w:val="%2."/>
      <w:lvlJc w:val="left"/>
      <w:pPr>
        <w:ind w:left="1440" w:hanging="360"/>
      </w:pPr>
    </w:lvl>
    <w:lvl w:ilvl="2" w:tplc="09E2A066" w:tentative="1">
      <w:start w:val="1"/>
      <w:numFmt w:val="lowerRoman"/>
      <w:lvlText w:val="%3."/>
      <w:lvlJc w:val="right"/>
      <w:pPr>
        <w:ind w:left="2160" w:hanging="180"/>
      </w:pPr>
    </w:lvl>
    <w:lvl w:ilvl="3" w:tplc="E0A0E80A" w:tentative="1">
      <w:start w:val="1"/>
      <w:numFmt w:val="decimal"/>
      <w:lvlText w:val="%4."/>
      <w:lvlJc w:val="left"/>
      <w:pPr>
        <w:ind w:left="2880" w:hanging="360"/>
      </w:pPr>
    </w:lvl>
    <w:lvl w:ilvl="4" w:tplc="6ACC81A0" w:tentative="1">
      <w:start w:val="1"/>
      <w:numFmt w:val="lowerLetter"/>
      <w:lvlText w:val="%5."/>
      <w:lvlJc w:val="left"/>
      <w:pPr>
        <w:ind w:left="3600" w:hanging="360"/>
      </w:pPr>
    </w:lvl>
    <w:lvl w:ilvl="5" w:tplc="449C7B44" w:tentative="1">
      <w:start w:val="1"/>
      <w:numFmt w:val="lowerRoman"/>
      <w:lvlText w:val="%6."/>
      <w:lvlJc w:val="right"/>
      <w:pPr>
        <w:ind w:left="4320" w:hanging="180"/>
      </w:pPr>
    </w:lvl>
    <w:lvl w:ilvl="6" w:tplc="7AC6612E" w:tentative="1">
      <w:start w:val="1"/>
      <w:numFmt w:val="decimal"/>
      <w:lvlText w:val="%7."/>
      <w:lvlJc w:val="left"/>
      <w:pPr>
        <w:ind w:left="5040" w:hanging="360"/>
      </w:pPr>
    </w:lvl>
    <w:lvl w:ilvl="7" w:tplc="A15CB0CC" w:tentative="1">
      <w:start w:val="1"/>
      <w:numFmt w:val="lowerLetter"/>
      <w:lvlText w:val="%8."/>
      <w:lvlJc w:val="left"/>
      <w:pPr>
        <w:ind w:left="5760" w:hanging="360"/>
      </w:pPr>
    </w:lvl>
    <w:lvl w:ilvl="8" w:tplc="F4F63318" w:tentative="1">
      <w:start w:val="1"/>
      <w:numFmt w:val="lowerRoman"/>
      <w:lvlText w:val="%9."/>
      <w:lvlJc w:val="right"/>
      <w:pPr>
        <w:ind w:left="6480" w:hanging="180"/>
      </w:pPr>
    </w:lvl>
  </w:abstractNum>
  <w:abstractNum w:abstractNumId="1" w15:restartNumberingAfterBreak="0">
    <w:nsid w:val="321170BE"/>
    <w:multiLevelType w:val="hybridMultilevel"/>
    <w:tmpl w:val="F9560D62"/>
    <w:lvl w:ilvl="0" w:tplc="263AF8A0">
      <w:start w:val="1"/>
      <w:numFmt w:val="bullet"/>
      <w:lvlText w:val="-"/>
      <w:lvlJc w:val="left"/>
      <w:pPr>
        <w:ind w:left="720" w:hanging="360"/>
      </w:pPr>
      <w:rPr>
        <w:rFonts w:ascii="Calibri" w:eastAsiaTheme="minorHAnsi" w:hAnsi="Calibri" w:cstheme="minorBidi" w:hint="default"/>
      </w:rPr>
    </w:lvl>
    <w:lvl w:ilvl="1" w:tplc="9A1A65F4" w:tentative="1">
      <w:start w:val="1"/>
      <w:numFmt w:val="bullet"/>
      <w:lvlText w:val="o"/>
      <w:lvlJc w:val="left"/>
      <w:pPr>
        <w:ind w:left="1440" w:hanging="360"/>
      </w:pPr>
      <w:rPr>
        <w:rFonts w:ascii="Courier New" w:hAnsi="Courier New" w:cs="Courier New" w:hint="default"/>
      </w:rPr>
    </w:lvl>
    <w:lvl w:ilvl="2" w:tplc="C01EB7DE" w:tentative="1">
      <w:start w:val="1"/>
      <w:numFmt w:val="bullet"/>
      <w:lvlText w:val=""/>
      <w:lvlJc w:val="left"/>
      <w:pPr>
        <w:ind w:left="2160" w:hanging="360"/>
      </w:pPr>
      <w:rPr>
        <w:rFonts w:ascii="Wingdings" w:hAnsi="Wingdings" w:hint="default"/>
      </w:rPr>
    </w:lvl>
    <w:lvl w:ilvl="3" w:tplc="5E507CF8" w:tentative="1">
      <w:start w:val="1"/>
      <w:numFmt w:val="bullet"/>
      <w:lvlText w:val=""/>
      <w:lvlJc w:val="left"/>
      <w:pPr>
        <w:ind w:left="2880" w:hanging="360"/>
      </w:pPr>
      <w:rPr>
        <w:rFonts w:ascii="Symbol" w:hAnsi="Symbol" w:hint="default"/>
      </w:rPr>
    </w:lvl>
    <w:lvl w:ilvl="4" w:tplc="A2BECE1A" w:tentative="1">
      <w:start w:val="1"/>
      <w:numFmt w:val="bullet"/>
      <w:lvlText w:val="o"/>
      <w:lvlJc w:val="left"/>
      <w:pPr>
        <w:ind w:left="3600" w:hanging="360"/>
      </w:pPr>
      <w:rPr>
        <w:rFonts w:ascii="Courier New" w:hAnsi="Courier New" w:cs="Courier New" w:hint="default"/>
      </w:rPr>
    </w:lvl>
    <w:lvl w:ilvl="5" w:tplc="6772E838" w:tentative="1">
      <w:start w:val="1"/>
      <w:numFmt w:val="bullet"/>
      <w:lvlText w:val=""/>
      <w:lvlJc w:val="left"/>
      <w:pPr>
        <w:ind w:left="4320" w:hanging="360"/>
      </w:pPr>
      <w:rPr>
        <w:rFonts w:ascii="Wingdings" w:hAnsi="Wingdings" w:hint="default"/>
      </w:rPr>
    </w:lvl>
    <w:lvl w:ilvl="6" w:tplc="5F0E3430" w:tentative="1">
      <w:start w:val="1"/>
      <w:numFmt w:val="bullet"/>
      <w:lvlText w:val=""/>
      <w:lvlJc w:val="left"/>
      <w:pPr>
        <w:ind w:left="5040" w:hanging="360"/>
      </w:pPr>
      <w:rPr>
        <w:rFonts w:ascii="Symbol" w:hAnsi="Symbol" w:hint="default"/>
      </w:rPr>
    </w:lvl>
    <w:lvl w:ilvl="7" w:tplc="7E04C2F8" w:tentative="1">
      <w:start w:val="1"/>
      <w:numFmt w:val="bullet"/>
      <w:lvlText w:val="o"/>
      <w:lvlJc w:val="left"/>
      <w:pPr>
        <w:ind w:left="5760" w:hanging="360"/>
      </w:pPr>
      <w:rPr>
        <w:rFonts w:ascii="Courier New" w:hAnsi="Courier New" w:cs="Courier New" w:hint="default"/>
      </w:rPr>
    </w:lvl>
    <w:lvl w:ilvl="8" w:tplc="51E88A9A" w:tentative="1">
      <w:start w:val="1"/>
      <w:numFmt w:val="bullet"/>
      <w:lvlText w:val=""/>
      <w:lvlJc w:val="left"/>
      <w:pPr>
        <w:ind w:left="6480" w:hanging="360"/>
      </w:pPr>
      <w:rPr>
        <w:rFonts w:ascii="Wingdings" w:hAnsi="Wingdings" w:hint="default"/>
      </w:rPr>
    </w:lvl>
  </w:abstractNum>
  <w:abstractNum w:abstractNumId="2" w15:restartNumberingAfterBreak="0">
    <w:nsid w:val="4266780E"/>
    <w:multiLevelType w:val="hybridMultilevel"/>
    <w:tmpl w:val="DE04D486"/>
    <w:lvl w:ilvl="0" w:tplc="0C881792">
      <w:start w:val="1"/>
      <w:numFmt w:val="decimal"/>
      <w:lvlText w:val="%1."/>
      <w:lvlJc w:val="left"/>
      <w:pPr>
        <w:ind w:left="720" w:hanging="360"/>
      </w:pPr>
      <w:rPr>
        <w:rFonts w:hint="default"/>
      </w:rPr>
    </w:lvl>
    <w:lvl w:ilvl="1" w:tplc="B972BEFC" w:tentative="1">
      <w:start w:val="1"/>
      <w:numFmt w:val="lowerLetter"/>
      <w:lvlText w:val="%2."/>
      <w:lvlJc w:val="left"/>
      <w:pPr>
        <w:ind w:left="1440" w:hanging="360"/>
      </w:pPr>
    </w:lvl>
    <w:lvl w:ilvl="2" w:tplc="80026F84" w:tentative="1">
      <w:start w:val="1"/>
      <w:numFmt w:val="lowerRoman"/>
      <w:lvlText w:val="%3."/>
      <w:lvlJc w:val="right"/>
      <w:pPr>
        <w:ind w:left="2160" w:hanging="180"/>
      </w:pPr>
    </w:lvl>
    <w:lvl w:ilvl="3" w:tplc="72CA49C2" w:tentative="1">
      <w:start w:val="1"/>
      <w:numFmt w:val="decimal"/>
      <w:lvlText w:val="%4."/>
      <w:lvlJc w:val="left"/>
      <w:pPr>
        <w:ind w:left="2880" w:hanging="360"/>
      </w:pPr>
    </w:lvl>
    <w:lvl w:ilvl="4" w:tplc="FE3CF60C" w:tentative="1">
      <w:start w:val="1"/>
      <w:numFmt w:val="lowerLetter"/>
      <w:lvlText w:val="%5."/>
      <w:lvlJc w:val="left"/>
      <w:pPr>
        <w:ind w:left="3600" w:hanging="360"/>
      </w:pPr>
    </w:lvl>
    <w:lvl w:ilvl="5" w:tplc="BC3A6D42" w:tentative="1">
      <w:start w:val="1"/>
      <w:numFmt w:val="lowerRoman"/>
      <w:lvlText w:val="%6."/>
      <w:lvlJc w:val="right"/>
      <w:pPr>
        <w:ind w:left="4320" w:hanging="180"/>
      </w:pPr>
    </w:lvl>
    <w:lvl w:ilvl="6" w:tplc="1428AACA" w:tentative="1">
      <w:start w:val="1"/>
      <w:numFmt w:val="decimal"/>
      <w:lvlText w:val="%7."/>
      <w:lvlJc w:val="left"/>
      <w:pPr>
        <w:ind w:left="5040" w:hanging="360"/>
      </w:pPr>
    </w:lvl>
    <w:lvl w:ilvl="7" w:tplc="81E48596" w:tentative="1">
      <w:start w:val="1"/>
      <w:numFmt w:val="lowerLetter"/>
      <w:lvlText w:val="%8."/>
      <w:lvlJc w:val="left"/>
      <w:pPr>
        <w:ind w:left="5760" w:hanging="360"/>
      </w:pPr>
    </w:lvl>
    <w:lvl w:ilvl="8" w:tplc="2CA04474" w:tentative="1">
      <w:start w:val="1"/>
      <w:numFmt w:val="lowerRoman"/>
      <w:lvlText w:val="%9."/>
      <w:lvlJc w:val="right"/>
      <w:pPr>
        <w:ind w:left="6480" w:hanging="180"/>
      </w:pPr>
    </w:lvl>
  </w:abstractNum>
  <w:abstractNum w:abstractNumId="3" w15:restartNumberingAfterBreak="0">
    <w:nsid w:val="4E9E37F6"/>
    <w:multiLevelType w:val="hybridMultilevel"/>
    <w:tmpl w:val="DE04D486"/>
    <w:lvl w:ilvl="0" w:tplc="F6F6EB20">
      <w:start w:val="1"/>
      <w:numFmt w:val="decimal"/>
      <w:lvlText w:val="%1."/>
      <w:lvlJc w:val="left"/>
      <w:pPr>
        <w:ind w:left="720" w:hanging="360"/>
      </w:pPr>
      <w:rPr>
        <w:rFonts w:hint="default"/>
      </w:rPr>
    </w:lvl>
    <w:lvl w:ilvl="1" w:tplc="DC24F1A2" w:tentative="1">
      <w:start w:val="1"/>
      <w:numFmt w:val="lowerLetter"/>
      <w:lvlText w:val="%2."/>
      <w:lvlJc w:val="left"/>
      <w:pPr>
        <w:ind w:left="1440" w:hanging="360"/>
      </w:pPr>
    </w:lvl>
    <w:lvl w:ilvl="2" w:tplc="9D46ED62" w:tentative="1">
      <w:start w:val="1"/>
      <w:numFmt w:val="lowerRoman"/>
      <w:lvlText w:val="%3."/>
      <w:lvlJc w:val="right"/>
      <w:pPr>
        <w:ind w:left="2160" w:hanging="180"/>
      </w:pPr>
    </w:lvl>
    <w:lvl w:ilvl="3" w:tplc="7EDAE712" w:tentative="1">
      <w:start w:val="1"/>
      <w:numFmt w:val="decimal"/>
      <w:lvlText w:val="%4."/>
      <w:lvlJc w:val="left"/>
      <w:pPr>
        <w:ind w:left="2880" w:hanging="360"/>
      </w:pPr>
    </w:lvl>
    <w:lvl w:ilvl="4" w:tplc="2458C698" w:tentative="1">
      <w:start w:val="1"/>
      <w:numFmt w:val="lowerLetter"/>
      <w:lvlText w:val="%5."/>
      <w:lvlJc w:val="left"/>
      <w:pPr>
        <w:ind w:left="3600" w:hanging="360"/>
      </w:pPr>
    </w:lvl>
    <w:lvl w:ilvl="5" w:tplc="5D4476CC" w:tentative="1">
      <w:start w:val="1"/>
      <w:numFmt w:val="lowerRoman"/>
      <w:lvlText w:val="%6."/>
      <w:lvlJc w:val="right"/>
      <w:pPr>
        <w:ind w:left="4320" w:hanging="180"/>
      </w:pPr>
    </w:lvl>
    <w:lvl w:ilvl="6" w:tplc="F2DA3FDA" w:tentative="1">
      <w:start w:val="1"/>
      <w:numFmt w:val="decimal"/>
      <w:lvlText w:val="%7."/>
      <w:lvlJc w:val="left"/>
      <w:pPr>
        <w:ind w:left="5040" w:hanging="360"/>
      </w:pPr>
    </w:lvl>
    <w:lvl w:ilvl="7" w:tplc="DF486D46" w:tentative="1">
      <w:start w:val="1"/>
      <w:numFmt w:val="lowerLetter"/>
      <w:lvlText w:val="%8."/>
      <w:lvlJc w:val="left"/>
      <w:pPr>
        <w:ind w:left="5760" w:hanging="360"/>
      </w:pPr>
    </w:lvl>
    <w:lvl w:ilvl="8" w:tplc="7DA24F9E" w:tentative="1">
      <w:start w:val="1"/>
      <w:numFmt w:val="lowerRoman"/>
      <w:lvlText w:val="%9."/>
      <w:lvlJc w:val="right"/>
      <w:pPr>
        <w:ind w:left="6480" w:hanging="180"/>
      </w:pPr>
    </w:lvl>
  </w:abstractNum>
  <w:abstractNum w:abstractNumId="4" w15:restartNumberingAfterBreak="0">
    <w:nsid w:val="5ABE6D6C"/>
    <w:multiLevelType w:val="hybridMultilevel"/>
    <w:tmpl w:val="0CFA3546"/>
    <w:lvl w:ilvl="0" w:tplc="0B1A5FE2">
      <w:start w:val="1"/>
      <w:numFmt w:val="bullet"/>
      <w:lvlText w:val=""/>
      <w:lvlJc w:val="left"/>
      <w:pPr>
        <w:ind w:left="720" w:hanging="360"/>
      </w:pPr>
      <w:rPr>
        <w:rFonts w:ascii="Symbol" w:hAnsi="Symbol" w:hint="default"/>
      </w:rPr>
    </w:lvl>
    <w:lvl w:ilvl="1" w:tplc="C3842444">
      <w:start w:val="1"/>
      <w:numFmt w:val="bullet"/>
      <w:lvlText w:val="o"/>
      <w:lvlJc w:val="left"/>
      <w:pPr>
        <w:ind w:left="1440" w:hanging="360"/>
      </w:pPr>
      <w:rPr>
        <w:rFonts w:ascii="Courier New" w:hAnsi="Courier New" w:cs="Courier New" w:hint="default"/>
      </w:rPr>
    </w:lvl>
    <w:lvl w:ilvl="2" w:tplc="B33A2F8A" w:tentative="1">
      <w:start w:val="1"/>
      <w:numFmt w:val="bullet"/>
      <w:lvlText w:val=""/>
      <w:lvlJc w:val="left"/>
      <w:pPr>
        <w:ind w:left="2160" w:hanging="360"/>
      </w:pPr>
      <w:rPr>
        <w:rFonts w:ascii="Wingdings" w:hAnsi="Wingdings" w:hint="default"/>
      </w:rPr>
    </w:lvl>
    <w:lvl w:ilvl="3" w:tplc="1DEAF3C4" w:tentative="1">
      <w:start w:val="1"/>
      <w:numFmt w:val="bullet"/>
      <w:lvlText w:val=""/>
      <w:lvlJc w:val="left"/>
      <w:pPr>
        <w:ind w:left="2880" w:hanging="360"/>
      </w:pPr>
      <w:rPr>
        <w:rFonts w:ascii="Symbol" w:hAnsi="Symbol" w:hint="default"/>
      </w:rPr>
    </w:lvl>
    <w:lvl w:ilvl="4" w:tplc="5B7C34FE" w:tentative="1">
      <w:start w:val="1"/>
      <w:numFmt w:val="bullet"/>
      <w:lvlText w:val="o"/>
      <w:lvlJc w:val="left"/>
      <w:pPr>
        <w:ind w:left="3600" w:hanging="360"/>
      </w:pPr>
      <w:rPr>
        <w:rFonts w:ascii="Courier New" w:hAnsi="Courier New" w:cs="Courier New" w:hint="default"/>
      </w:rPr>
    </w:lvl>
    <w:lvl w:ilvl="5" w:tplc="7E202FB2" w:tentative="1">
      <w:start w:val="1"/>
      <w:numFmt w:val="bullet"/>
      <w:lvlText w:val=""/>
      <w:lvlJc w:val="left"/>
      <w:pPr>
        <w:ind w:left="4320" w:hanging="360"/>
      </w:pPr>
      <w:rPr>
        <w:rFonts w:ascii="Wingdings" w:hAnsi="Wingdings" w:hint="default"/>
      </w:rPr>
    </w:lvl>
    <w:lvl w:ilvl="6" w:tplc="2DB4D9B6" w:tentative="1">
      <w:start w:val="1"/>
      <w:numFmt w:val="bullet"/>
      <w:lvlText w:val=""/>
      <w:lvlJc w:val="left"/>
      <w:pPr>
        <w:ind w:left="5040" w:hanging="360"/>
      </w:pPr>
      <w:rPr>
        <w:rFonts w:ascii="Symbol" w:hAnsi="Symbol" w:hint="default"/>
      </w:rPr>
    </w:lvl>
    <w:lvl w:ilvl="7" w:tplc="C6EAA98C" w:tentative="1">
      <w:start w:val="1"/>
      <w:numFmt w:val="bullet"/>
      <w:lvlText w:val="o"/>
      <w:lvlJc w:val="left"/>
      <w:pPr>
        <w:ind w:left="5760" w:hanging="360"/>
      </w:pPr>
      <w:rPr>
        <w:rFonts w:ascii="Courier New" w:hAnsi="Courier New" w:cs="Courier New" w:hint="default"/>
      </w:rPr>
    </w:lvl>
    <w:lvl w:ilvl="8" w:tplc="0902DE1E" w:tentative="1">
      <w:start w:val="1"/>
      <w:numFmt w:val="bullet"/>
      <w:lvlText w:val=""/>
      <w:lvlJc w:val="left"/>
      <w:pPr>
        <w:ind w:left="6480" w:hanging="360"/>
      </w:pPr>
      <w:rPr>
        <w:rFonts w:ascii="Wingdings" w:hAnsi="Wingdings" w:hint="default"/>
      </w:rPr>
    </w:lvl>
  </w:abstractNum>
  <w:abstractNum w:abstractNumId="5" w15:restartNumberingAfterBreak="0">
    <w:nsid w:val="623E1EB0"/>
    <w:multiLevelType w:val="hybridMultilevel"/>
    <w:tmpl w:val="DE04D486"/>
    <w:lvl w:ilvl="0" w:tplc="1430B936">
      <w:start w:val="1"/>
      <w:numFmt w:val="decimal"/>
      <w:lvlText w:val="%1."/>
      <w:lvlJc w:val="left"/>
      <w:pPr>
        <w:ind w:left="720" w:hanging="360"/>
      </w:pPr>
      <w:rPr>
        <w:rFonts w:hint="default"/>
      </w:rPr>
    </w:lvl>
    <w:lvl w:ilvl="1" w:tplc="F47A8710" w:tentative="1">
      <w:start w:val="1"/>
      <w:numFmt w:val="lowerLetter"/>
      <w:lvlText w:val="%2."/>
      <w:lvlJc w:val="left"/>
      <w:pPr>
        <w:ind w:left="1440" w:hanging="360"/>
      </w:pPr>
    </w:lvl>
    <w:lvl w:ilvl="2" w:tplc="1A741CD6" w:tentative="1">
      <w:start w:val="1"/>
      <w:numFmt w:val="lowerRoman"/>
      <w:lvlText w:val="%3."/>
      <w:lvlJc w:val="right"/>
      <w:pPr>
        <w:ind w:left="2160" w:hanging="180"/>
      </w:pPr>
    </w:lvl>
    <w:lvl w:ilvl="3" w:tplc="965A5E44" w:tentative="1">
      <w:start w:val="1"/>
      <w:numFmt w:val="decimal"/>
      <w:lvlText w:val="%4."/>
      <w:lvlJc w:val="left"/>
      <w:pPr>
        <w:ind w:left="2880" w:hanging="360"/>
      </w:pPr>
    </w:lvl>
    <w:lvl w:ilvl="4" w:tplc="BC42E2EE" w:tentative="1">
      <w:start w:val="1"/>
      <w:numFmt w:val="lowerLetter"/>
      <w:lvlText w:val="%5."/>
      <w:lvlJc w:val="left"/>
      <w:pPr>
        <w:ind w:left="3600" w:hanging="360"/>
      </w:pPr>
    </w:lvl>
    <w:lvl w:ilvl="5" w:tplc="75F820EA" w:tentative="1">
      <w:start w:val="1"/>
      <w:numFmt w:val="lowerRoman"/>
      <w:lvlText w:val="%6."/>
      <w:lvlJc w:val="right"/>
      <w:pPr>
        <w:ind w:left="4320" w:hanging="180"/>
      </w:pPr>
    </w:lvl>
    <w:lvl w:ilvl="6" w:tplc="15BC0AC8" w:tentative="1">
      <w:start w:val="1"/>
      <w:numFmt w:val="decimal"/>
      <w:lvlText w:val="%7."/>
      <w:lvlJc w:val="left"/>
      <w:pPr>
        <w:ind w:left="5040" w:hanging="360"/>
      </w:pPr>
    </w:lvl>
    <w:lvl w:ilvl="7" w:tplc="D7067CCE" w:tentative="1">
      <w:start w:val="1"/>
      <w:numFmt w:val="lowerLetter"/>
      <w:lvlText w:val="%8."/>
      <w:lvlJc w:val="left"/>
      <w:pPr>
        <w:ind w:left="5760" w:hanging="360"/>
      </w:pPr>
    </w:lvl>
    <w:lvl w:ilvl="8" w:tplc="67F2159C"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31"/>
    <w:rsid w:val="0000239B"/>
    <w:rsid w:val="00002621"/>
    <w:rsid w:val="000110BC"/>
    <w:rsid w:val="00015612"/>
    <w:rsid w:val="00020E13"/>
    <w:rsid w:val="000258D6"/>
    <w:rsid w:val="000304CF"/>
    <w:rsid w:val="0004625A"/>
    <w:rsid w:val="000526C4"/>
    <w:rsid w:val="00053306"/>
    <w:rsid w:val="0005658B"/>
    <w:rsid w:val="00056749"/>
    <w:rsid w:val="00057E5E"/>
    <w:rsid w:val="00065AB7"/>
    <w:rsid w:val="00073E95"/>
    <w:rsid w:val="000752AC"/>
    <w:rsid w:val="00075E24"/>
    <w:rsid w:val="00084265"/>
    <w:rsid w:val="00086EA2"/>
    <w:rsid w:val="000C1CDE"/>
    <w:rsid w:val="000C6BC4"/>
    <w:rsid w:val="000D0666"/>
    <w:rsid w:val="000D5B35"/>
    <w:rsid w:val="000E3DFB"/>
    <w:rsid w:val="000E5EA1"/>
    <w:rsid w:val="000F45D9"/>
    <w:rsid w:val="0010398A"/>
    <w:rsid w:val="00103FD3"/>
    <w:rsid w:val="00104A36"/>
    <w:rsid w:val="00125FA5"/>
    <w:rsid w:val="0012720B"/>
    <w:rsid w:val="001340BA"/>
    <w:rsid w:val="001348D9"/>
    <w:rsid w:val="0014292C"/>
    <w:rsid w:val="00155FB1"/>
    <w:rsid w:val="00162EB4"/>
    <w:rsid w:val="00163D6A"/>
    <w:rsid w:val="0016792B"/>
    <w:rsid w:val="001703FE"/>
    <w:rsid w:val="00175A68"/>
    <w:rsid w:val="00176BA0"/>
    <w:rsid w:val="001834C8"/>
    <w:rsid w:val="00195CDB"/>
    <w:rsid w:val="001A2E39"/>
    <w:rsid w:val="001A3341"/>
    <w:rsid w:val="001B10CF"/>
    <w:rsid w:val="001C4234"/>
    <w:rsid w:val="001C4945"/>
    <w:rsid w:val="001D2C0F"/>
    <w:rsid w:val="001E076F"/>
    <w:rsid w:val="001F4A63"/>
    <w:rsid w:val="00202919"/>
    <w:rsid w:val="002055ED"/>
    <w:rsid w:val="002064C0"/>
    <w:rsid w:val="00211CF2"/>
    <w:rsid w:val="002153A1"/>
    <w:rsid w:val="00220C03"/>
    <w:rsid w:val="00233339"/>
    <w:rsid w:val="002349C0"/>
    <w:rsid w:val="00241A87"/>
    <w:rsid w:val="00241E28"/>
    <w:rsid w:val="0024622A"/>
    <w:rsid w:val="00252ED7"/>
    <w:rsid w:val="00253BDB"/>
    <w:rsid w:val="002562D9"/>
    <w:rsid w:val="00256F31"/>
    <w:rsid w:val="00257AA4"/>
    <w:rsid w:val="0026013C"/>
    <w:rsid w:val="002631BF"/>
    <w:rsid w:val="00265AB6"/>
    <w:rsid w:val="0027045A"/>
    <w:rsid w:val="00271050"/>
    <w:rsid w:val="002739CC"/>
    <w:rsid w:val="00284327"/>
    <w:rsid w:val="00294B52"/>
    <w:rsid w:val="002A64A1"/>
    <w:rsid w:val="002B6AC1"/>
    <w:rsid w:val="002C1922"/>
    <w:rsid w:val="002D116D"/>
    <w:rsid w:val="002D3A53"/>
    <w:rsid w:val="002D5142"/>
    <w:rsid w:val="002E2E78"/>
    <w:rsid w:val="002E31DF"/>
    <w:rsid w:val="002E6D0A"/>
    <w:rsid w:val="002E7A9A"/>
    <w:rsid w:val="002F574D"/>
    <w:rsid w:val="002F6B82"/>
    <w:rsid w:val="00300D74"/>
    <w:rsid w:val="00300E2B"/>
    <w:rsid w:val="00301DB1"/>
    <w:rsid w:val="0030303D"/>
    <w:rsid w:val="00303EF6"/>
    <w:rsid w:val="003131EA"/>
    <w:rsid w:val="00321F92"/>
    <w:rsid w:val="003251D1"/>
    <w:rsid w:val="0032796A"/>
    <w:rsid w:val="00327C1D"/>
    <w:rsid w:val="00331994"/>
    <w:rsid w:val="00351B33"/>
    <w:rsid w:val="00353712"/>
    <w:rsid w:val="003552AC"/>
    <w:rsid w:val="003629D7"/>
    <w:rsid w:val="00363CDE"/>
    <w:rsid w:val="0036710E"/>
    <w:rsid w:val="003724DA"/>
    <w:rsid w:val="0037393E"/>
    <w:rsid w:val="003801D9"/>
    <w:rsid w:val="003804C6"/>
    <w:rsid w:val="003850AF"/>
    <w:rsid w:val="00386FF7"/>
    <w:rsid w:val="00394318"/>
    <w:rsid w:val="0039792A"/>
    <w:rsid w:val="003A45F4"/>
    <w:rsid w:val="003B35F5"/>
    <w:rsid w:val="003B3DCD"/>
    <w:rsid w:val="003C3B70"/>
    <w:rsid w:val="003D471C"/>
    <w:rsid w:val="003E59B7"/>
    <w:rsid w:val="003F3C11"/>
    <w:rsid w:val="003F512A"/>
    <w:rsid w:val="003F70D1"/>
    <w:rsid w:val="00402F54"/>
    <w:rsid w:val="00406E2D"/>
    <w:rsid w:val="00411098"/>
    <w:rsid w:val="004152DA"/>
    <w:rsid w:val="0042102B"/>
    <w:rsid w:val="00424B9F"/>
    <w:rsid w:val="00424C99"/>
    <w:rsid w:val="004321D0"/>
    <w:rsid w:val="00441D0A"/>
    <w:rsid w:val="00455DF1"/>
    <w:rsid w:val="004733BA"/>
    <w:rsid w:val="00480844"/>
    <w:rsid w:val="0048331D"/>
    <w:rsid w:val="00483439"/>
    <w:rsid w:val="00496FBC"/>
    <w:rsid w:val="004A3431"/>
    <w:rsid w:val="004B4354"/>
    <w:rsid w:val="004B4668"/>
    <w:rsid w:val="004C0E19"/>
    <w:rsid w:val="004C609D"/>
    <w:rsid w:val="004C635F"/>
    <w:rsid w:val="004C67AA"/>
    <w:rsid w:val="004D62BF"/>
    <w:rsid w:val="004E22FE"/>
    <w:rsid w:val="004E68CC"/>
    <w:rsid w:val="00504CDF"/>
    <w:rsid w:val="00505923"/>
    <w:rsid w:val="00521038"/>
    <w:rsid w:val="00527ABB"/>
    <w:rsid w:val="0054058F"/>
    <w:rsid w:val="00542B9C"/>
    <w:rsid w:val="005465A5"/>
    <w:rsid w:val="005558E6"/>
    <w:rsid w:val="005757A1"/>
    <w:rsid w:val="005762C5"/>
    <w:rsid w:val="0059386F"/>
    <w:rsid w:val="0059499E"/>
    <w:rsid w:val="005A1703"/>
    <w:rsid w:val="005A4E65"/>
    <w:rsid w:val="005B035F"/>
    <w:rsid w:val="005B0C09"/>
    <w:rsid w:val="005B2496"/>
    <w:rsid w:val="005B3737"/>
    <w:rsid w:val="005C04BF"/>
    <w:rsid w:val="005C2262"/>
    <w:rsid w:val="005C7223"/>
    <w:rsid w:val="005D373B"/>
    <w:rsid w:val="005E22E3"/>
    <w:rsid w:val="005E2543"/>
    <w:rsid w:val="005E3FB9"/>
    <w:rsid w:val="005E796E"/>
    <w:rsid w:val="005F774A"/>
    <w:rsid w:val="00606A1C"/>
    <w:rsid w:val="00607CEB"/>
    <w:rsid w:val="00612FDF"/>
    <w:rsid w:val="00634C45"/>
    <w:rsid w:val="0065186F"/>
    <w:rsid w:val="00652109"/>
    <w:rsid w:val="00657903"/>
    <w:rsid w:val="006602CE"/>
    <w:rsid w:val="0066129B"/>
    <w:rsid w:val="00663E51"/>
    <w:rsid w:val="006642F9"/>
    <w:rsid w:val="006760FA"/>
    <w:rsid w:val="0068089D"/>
    <w:rsid w:val="00691812"/>
    <w:rsid w:val="006973A9"/>
    <w:rsid w:val="006A53E7"/>
    <w:rsid w:val="006A7498"/>
    <w:rsid w:val="006B02D8"/>
    <w:rsid w:val="006C354B"/>
    <w:rsid w:val="006C7061"/>
    <w:rsid w:val="006D7B86"/>
    <w:rsid w:val="006E717F"/>
    <w:rsid w:val="006E7542"/>
    <w:rsid w:val="006F0168"/>
    <w:rsid w:val="006F6FB7"/>
    <w:rsid w:val="006F79C2"/>
    <w:rsid w:val="00705716"/>
    <w:rsid w:val="00712293"/>
    <w:rsid w:val="0071400F"/>
    <w:rsid w:val="0071612A"/>
    <w:rsid w:val="007206F3"/>
    <w:rsid w:val="0072755A"/>
    <w:rsid w:val="00731751"/>
    <w:rsid w:val="00746310"/>
    <w:rsid w:val="007463CE"/>
    <w:rsid w:val="00751183"/>
    <w:rsid w:val="00756D99"/>
    <w:rsid w:val="0075714B"/>
    <w:rsid w:val="007671BA"/>
    <w:rsid w:val="00770FDD"/>
    <w:rsid w:val="007724AE"/>
    <w:rsid w:val="0077311F"/>
    <w:rsid w:val="00780749"/>
    <w:rsid w:val="00784658"/>
    <w:rsid w:val="007858D1"/>
    <w:rsid w:val="00797CC3"/>
    <w:rsid w:val="007A0895"/>
    <w:rsid w:val="007B1B34"/>
    <w:rsid w:val="007B4399"/>
    <w:rsid w:val="007B6D46"/>
    <w:rsid w:val="007C2090"/>
    <w:rsid w:val="007C3C9C"/>
    <w:rsid w:val="007D080B"/>
    <w:rsid w:val="007D30D5"/>
    <w:rsid w:val="007D39A6"/>
    <w:rsid w:val="007F2F7F"/>
    <w:rsid w:val="00814D64"/>
    <w:rsid w:val="00827724"/>
    <w:rsid w:val="00834B20"/>
    <w:rsid w:val="008476C1"/>
    <w:rsid w:val="00853EC0"/>
    <w:rsid w:val="008554BB"/>
    <w:rsid w:val="00855B4E"/>
    <w:rsid w:val="00861E89"/>
    <w:rsid w:val="00870BBA"/>
    <w:rsid w:val="00882303"/>
    <w:rsid w:val="00885F6E"/>
    <w:rsid w:val="00895CEE"/>
    <w:rsid w:val="008A2051"/>
    <w:rsid w:val="008A3ABF"/>
    <w:rsid w:val="008A4561"/>
    <w:rsid w:val="008A543E"/>
    <w:rsid w:val="008B36B0"/>
    <w:rsid w:val="008B3F9E"/>
    <w:rsid w:val="008B6448"/>
    <w:rsid w:val="008C297D"/>
    <w:rsid w:val="008C470C"/>
    <w:rsid w:val="008D7127"/>
    <w:rsid w:val="008F5C84"/>
    <w:rsid w:val="008F7B40"/>
    <w:rsid w:val="00900609"/>
    <w:rsid w:val="00901578"/>
    <w:rsid w:val="00916D0E"/>
    <w:rsid w:val="009213C6"/>
    <w:rsid w:val="00923550"/>
    <w:rsid w:val="009260C2"/>
    <w:rsid w:val="00930F90"/>
    <w:rsid w:val="0096630F"/>
    <w:rsid w:val="0097575B"/>
    <w:rsid w:val="00981090"/>
    <w:rsid w:val="0098628A"/>
    <w:rsid w:val="009A1338"/>
    <w:rsid w:val="009A1355"/>
    <w:rsid w:val="009A3328"/>
    <w:rsid w:val="009A5D6D"/>
    <w:rsid w:val="009B10B8"/>
    <w:rsid w:val="009B2CC9"/>
    <w:rsid w:val="009C05E8"/>
    <w:rsid w:val="009C52C8"/>
    <w:rsid w:val="009F429C"/>
    <w:rsid w:val="009F50D4"/>
    <w:rsid w:val="009F7065"/>
    <w:rsid w:val="009F7386"/>
    <w:rsid w:val="00A02AC9"/>
    <w:rsid w:val="00A14BF8"/>
    <w:rsid w:val="00A14C8F"/>
    <w:rsid w:val="00A2200C"/>
    <w:rsid w:val="00A326D6"/>
    <w:rsid w:val="00A5403F"/>
    <w:rsid w:val="00A55984"/>
    <w:rsid w:val="00A65A26"/>
    <w:rsid w:val="00A71687"/>
    <w:rsid w:val="00A7376F"/>
    <w:rsid w:val="00A73A91"/>
    <w:rsid w:val="00A831B1"/>
    <w:rsid w:val="00A93FE6"/>
    <w:rsid w:val="00AA6E1E"/>
    <w:rsid w:val="00AA7381"/>
    <w:rsid w:val="00AB0B3B"/>
    <w:rsid w:val="00AB6848"/>
    <w:rsid w:val="00AC0AC0"/>
    <w:rsid w:val="00AD171B"/>
    <w:rsid w:val="00AD33D1"/>
    <w:rsid w:val="00AD3F37"/>
    <w:rsid w:val="00AE02F8"/>
    <w:rsid w:val="00AE5D8E"/>
    <w:rsid w:val="00AF2D83"/>
    <w:rsid w:val="00AF65DE"/>
    <w:rsid w:val="00B0294D"/>
    <w:rsid w:val="00B07683"/>
    <w:rsid w:val="00B26F6E"/>
    <w:rsid w:val="00B34AF3"/>
    <w:rsid w:val="00B43D22"/>
    <w:rsid w:val="00B511EB"/>
    <w:rsid w:val="00B56E80"/>
    <w:rsid w:val="00B6122D"/>
    <w:rsid w:val="00B62893"/>
    <w:rsid w:val="00B71D4E"/>
    <w:rsid w:val="00B756C7"/>
    <w:rsid w:val="00B85DCB"/>
    <w:rsid w:val="00B97073"/>
    <w:rsid w:val="00BA0005"/>
    <w:rsid w:val="00BA1810"/>
    <w:rsid w:val="00BA2177"/>
    <w:rsid w:val="00BA4851"/>
    <w:rsid w:val="00BB1E37"/>
    <w:rsid w:val="00BC1734"/>
    <w:rsid w:val="00BC2DDA"/>
    <w:rsid w:val="00BC5912"/>
    <w:rsid w:val="00BC789A"/>
    <w:rsid w:val="00BD0DAD"/>
    <w:rsid w:val="00BD1848"/>
    <w:rsid w:val="00BD300D"/>
    <w:rsid w:val="00BD7DDE"/>
    <w:rsid w:val="00BD7E4F"/>
    <w:rsid w:val="00BE1529"/>
    <w:rsid w:val="00BE6DBE"/>
    <w:rsid w:val="00C06D13"/>
    <w:rsid w:val="00C15450"/>
    <w:rsid w:val="00C2182F"/>
    <w:rsid w:val="00C231F4"/>
    <w:rsid w:val="00C24886"/>
    <w:rsid w:val="00C2522E"/>
    <w:rsid w:val="00C31F8E"/>
    <w:rsid w:val="00C34B08"/>
    <w:rsid w:val="00C41750"/>
    <w:rsid w:val="00C479CC"/>
    <w:rsid w:val="00C521EF"/>
    <w:rsid w:val="00C54706"/>
    <w:rsid w:val="00C679EF"/>
    <w:rsid w:val="00C715A2"/>
    <w:rsid w:val="00C74401"/>
    <w:rsid w:val="00C866CA"/>
    <w:rsid w:val="00C96D87"/>
    <w:rsid w:val="00CB0EDC"/>
    <w:rsid w:val="00CC3EB3"/>
    <w:rsid w:val="00CC408C"/>
    <w:rsid w:val="00CC5661"/>
    <w:rsid w:val="00CC5F68"/>
    <w:rsid w:val="00CD5551"/>
    <w:rsid w:val="00CD634D"/>
    <w:rsid w:val="00CF1DB5"/>
    <w:rsid w:val="00CF6024"/>
    <w:rsid w:val="00D06C13"/>
    <w:rsid w:val="00D06DFE"/>
    <w:rsid w:val="00D11604"/>
    <w:rsid w:val="00D16CD5"/>
    <w:rsid w:val="00D20A48"/>
    <w:rsid w:val="00D245BE"/>
    <w:rsid w:val="00D33A32"/>
    <w:rsid w:val="00D402B9"/>
    <w:rsid w:val="00D42684"/>
    <w:rsid w:val="00D51647"/>
    <w:rsid w:val="00D53016"/>
    <w:rsid w:val="00D566AC"/>
    <w:rsid w:val="00D579CA"/>
    <w:rsid w:val="00D61D73"/>
    <w:rsid w:val="00D62FC2"/>
    <w:rsid w:val="00D63B99"/>
    <w:rsid w:val="00D65107"/>
    <w:rsid w:val="00D65427"/>
    <w:rsid w:val="00D669AF"/>
    <w:rsid w:val="00D711D9"/>
    <w:rsid w:val="00D810C9"/>
    <w:rsid w:val="00D852C2"/>
    <w:rsid w:val="00D93EF1"/>
    <w:rsid w:val="00D94905"/>
    <w:rsid w:val="00D96F8E"/>
    <w:rsid w:val="00DA566F"/>
    <w:rsid w:val="00DA739F"/>
    <w:rsid w:val="00DB2688"/>
    <w:rsid w:val="00DB45C3"/>
    <w:rsid w:val="00DB50CB"/>
    <w:rsid w:val="00DC03D2"/>
    <w:rsid w:val="00DC57CF"/>
    <w:rsid w:val="00DD652D"/>
    <w:rsid w:val="00DE2980"/>
    <w:rsid w:val="00DE41A4"/>
    <w:rsid w:val="00DF5E8D"/>
    <w:rsid w:val="00E02170"/>
    <w:rsid w:val="00E03F03"/>
    <w:rsid w:val="00E30270"/>
    <w:rsid w:val="00E34017"/>
    <w:rsid w:val="00E3451F"/>
    <w:rsid w:val="00E3472B"/>
    <w:rsid w:val="00E35AA1"/>
    <w:rsid w:val="00E42105"/>
    <w:rsid w:val="00E4419B"/>
    <w:rsid w:val="00E45AA5"/>
    <w:rsid w:val="00E625C8"/>
    <w:rsid w:val="00E67128"/>
    <w:rsid w:val="00E74243"/>
    <w:rsid w:val="00E74E81"/>
    <w:rsid w:val="00E75135"/>
    <w:rsid w:val="00E837B7"/>
    <w:rsid w:val="00E85C4F"/>
    <w:rsid w:val="00E86A4B"/>
    <w:rsid w:val="00E925E2"/>
    <w:rsid w:val="00E9489B"/>
    <w:rsid w:val="00EA0FC6"/>
    <w:rsid w:val="00EB33A0"/>
    <w:rsid w:val="00EB3A82"/>
    <w:rsid w:val="00EC78E1"/>
    <w:rsid w:val="00ED2707"/>
    <w:rsid w:val="00ED60A3"/>
    <w:rsid w:val="00EE048A"/>
    <w:rsid w:val="00EF2725"/>
    <w:rsid w:val="00EF47F0"/>
    <w:rsid w:val="00EF7B4C"/>
    <w:rsid w:val="00F10251"/>
    <w:rsid w:val="00F11943"/>
    <w:rsid w:val="00F33BCD"/>
    <w:rsid w:val="00F44F7D"/>
    <w:rsid w:val="00F50B7D"/>
    <w:rsid w:val="00F51155"/>
    <w:rsid w:val="00F51E42"/>
    <w:rsid w:val="00F57527"/>
    <w:rsid w:val="00F63888"/>
    <w:rsid w:val="00F7460C"/>
    <w:rsid w:val="00F83F59"/>
    <w:rsid w:val="00F87384"/>
    <w:rsid w:val="00F91330"/>
    <w:rsid w:val="00F95CE0"/>
    <w:rsid w:val="00FA0432"/>
    <w:rsid w:val="00FA6FE2"/>
    <w:rsid w:val="00FB4650"/>
    <w:rsid w:val="00FB57A8"/>
    <w:rsid w:val="00FC2727"/>
    <w:rsid w:val="00FD59E9"/>
    <w:rsid w:val="00FE134C"/>
    <w:rsid w:val="00FF4416"/>
    <w:rsid w:val="00FF63DF"/>
    <w:rsid w:val="00FF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0DEA"/>
  <w15:chartTrackingRefBased/>
  <w15:docId w15:val="{A29F0754-BEDF-4485-9867-35F86354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4EE1-C68B-4850-BFBA-30C5991F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7270</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Lauren</dc:creator>
  <cp:lastModifiedBy>Gorman, Dave</cp:lastModifiedBy>
  <cp:revision>12</cp:revision>
  <cp:lastPrinted>2022-01-26T08:58:00Z</cp:lastPrinted>
  <dcterms:created xsi:type="dcterms:W3CDTF">2022-01-26T09:47:00Z</dcterms:created>
  <dcterms:modified xsi:type="dcterms:W3CDTF">2022-01-26T17:46:00Z</dcterms:modified>
</cp:coreProperties>
</file>